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93379" w14:textId="77777777" w:rsidR="00A10DE1" w:rsidRDefault="00A10DE1" w:rsidP="003E0C63">
      <w:pPr>
        <w:pStyle w:val="Default"/>
        <w:jc w:val="center"/>
        <w:rPr>
          <w:b/>
        </w:rPr>
      </w:pPr>
    </w:p>
    <w:p w14:paraId="00088C77" w14:textId="77777777" w:rsidR="00A10DE1" w:rsidRDefault="00A10DE1" w:rsidP="003E0C63">
      <w:pPr>
        <w:pStyle w:val="Default"/>
        <w:jc w:val="center"/>
        <w:rPr>
          <w:b/>
        </w:rPr>
      </w:pPr>
    </w:p>
    <w:p w14:paraId="63016D19" w14:textId="77777777" w:rsidR="00A10DE1" w:rsidRDefault="00A10DE1" w:rsidP="003E0C63">
      <w:pPr>
        <w:pStyle w:val="Default"/>
        <w:jc w:val="center"/>
        <w:rPr>
          <w:b/>
        </w:rPr>
      </w:pPr>
    </w:p>
    <w:p w14:paraId="7514083E" w14:textId="334CA2C8" w:rsidR="00A10DE1" w:rsidRPr="00552BC2" w:rsidRDefault="00D732E0" w:rsidP="00552BC2">
      <w:pPr>
        <w:spacing w:after="160" w:line="259" w:lineRule="auto"/>
        <w:jc w:val="center"/>
        <w:rPr>
          <w:rFonts w:asciiTheme="minorHAnsi" w:hAnsiTheme="minorHAnsi"/>
          <w:sz w:val="90"/>
          <w:szCs w:val="90"/>
        </w:rPr>
      </w:pPr>
      <w:r>
        <w:rPr>
          <w:rFonts w:asciiTheme="minorHAnsi" w:hAnsiTheme="minorHAnsi"/>
          <w:sz w:val="90"/>
          <w:szCs w:val="90"/>
        </w:rPr>
        <w:t>ANEX</w:t>
      </w:r>
      <w:r w:rsidR="00552BC2" w:rsidRPr="00552BC2">
        <w:rPr>
          <w:rFonts w:asciiTheme="minorHAnsi" w:hAnsiTheme="minorHAnsi"/>
          <w:sz w:val="90"/>
          <w:szCs w:val="90"/>
        </w:rPr>
        <w:t>O I</w:t>
      </w:r>
    </w:p>
    <w:p w14:paraId="1C8D29E3" w14:textId="77777777" w:rsidR="00A10DE1" w:rsidRDefault="00A10DE1" w:rsidP="003E0C63">
      <w:pPr>
        <w:pStyle w:val="Default"/>
        <w:jc w:val="center"/>
        <w:rPr>
          <w:b/>
        </w:rPr>
      </w:pPr>
    </w:p>
    <w:p w14:paraId="586C9936" w14:textId="77777777" w:rsidR="00A10DE1" w:rsidRDefault="00A10DE1" w:rsidP="003E0C63">
      <w:pPr>
        <w:pStyle w:val="Default"/>
        <w:jc w:val="center"/>
        <w:rPr>
          <w:b/>
        </w:rPr>
      </w:pPr>
    </w:p>
    <w:p w14:paraId="593E839C" w14:textId="77777777" w:rsidR="00A10DE1" w:rsidRDefault="00A10DE1" w:rsidP="003E0C63">
      <w:pPr>
        <w:pStyle w:val="Default"/>
        <w:jc w:val="center"/>
        <w:rPr>
          <w:b/>
        </w:rPr>
      </w:pPr>
    </w:p>
    <w:p w14:paraId="4E9AF1AA" w14:textId="2ABC7891" w:rsidR="00EF294F" w:rsidRDefault="00A10DE1" w:rsidP="003E0C63">
      <w:pPr>
        <w:pStyle w:val="Default"/>
        <w:jc w:val="center"/>
        <w:rPr>
          <w:b/>
          <w:sz w:val="44"/>
          <w:szCs w:val="44"/>
        </w:rPr>
      </w:pPr>
      <w:r w:rsidRPr="00A10DE1">
        <w:rPr>
          <w:b/>
          <w:sz w:val="44"/>
          <w:szCs w:val="44"/>
        </w:rPr>
        <w:t>TERMO DE REFERÊNCIA</w:t>
      </w:r>
    </w:p>
    <w:p w14:paraId="00D70AF0" w14:textId="77777777" w:rsidR="00A10DE1" w:rsidRDefault="00A10DE1" w:rsidP="003E0C63">
      <w:pPr>
        <w:pStyle w:val="Default"/>
        <w:jc w:val="center"/>
      </w:pPr>
    </w:p>
    <w:p w14:paraId="535827F0" w14:textId="77777777" w:rsidR="00A10DE1" w:rsidRDefault="00A10DE1" w:rsidP="003E0C63">
      <w:pPr>
        <w:pStyle w:val="Default"/>
        <w:jc w:val="center"/>
        <w:rPr>
          <w:b/>
          <w:sz w:val="44"/>
          <w:szCs w:val="44"/>
        </w:rPr>
      </w:pPr>
    </w:p>
    <w:p w14:paraId="1E0D9199" w14:textId="77777777" w:rsidR="00D732E0" w:rsidRDefault="00D732E0" w:rsidP="003E0C63">
      <w:pPr>
        <w:pStyle w:val="Default"/>
        <w:jc w:val="center"/>
        <w:rPr>
          <w:b/>
          <w:sz w:val="44"/>
          <w:szCs w:val="44"/>
        </w:rPr>
      </w:pPr>
    </w:p>
    <w:p w14:paraId="1F2B8536" w14:textId="77777777" w:rsidR="00A10DE1" w:rsidRPr="00A10DE1" w:rsidRDefault="00A10DE1" w:rsidP="003E0C63">
      <w:pPr>
        <w:pStyle w:val="Default"/>
        <w:jc w:val="center"/>
        <w:rPr>
          <w:b/>
          <w:sz w:val="44"/>
          <w:szCs w:val="44"/>
        </w:rPr>
      </w:pPr>
      <w:r w:rsidRPr="00A10DE1">
        <w:rPr>
          <w:b/>
          <w:sz w:val="44"/>
          <w:szCs w:val="44"/>
        </w:rPr>
        <w:t>SESI</w:t>
      </w:r>
    </w:p>
    <w:p w14:paraId="54CB446C" w14:textId="77777777" w:rsidR="00A10DE1" w:rsidRDefault="00A10DE1" w:rsidP="003E0C63">
      <w:pPr>
        <w:pStyle w:val="Default"/>
        <w:jc w:val="center"/>
      </w:pPr>
    </w:p>
    <w:p w14:paraId="150CB5A9" w14:textId="77777777" w:rsidR="00A10DE1" w:rsidRDefault="00A10DE1" w:rsidP="003E0C63">
      <w:pPr>
        <w:pStyle w:val="Default"/>
        <w:jc w:val="center"/>
      </w:pPr>
    </w:p>
    <w:p w14:paraId="0997643D" w14:textId="77777777" w:rsidR="00D732E0" w:rsidRDefault="00D732E0" w:rsidP="003E0C63">
      <w:pPr>
        <w:pStyle w:val="Default"/>
        <w:jc w:val="center"/>
        <w:rPr>
          <w:b/>
          <w:sz w:val="44"/>
          <w:szCs w:val="44"/>
        </w:rPr>
      </w:pPr>
    </w:p>
    <w:p w14:paraId="4F8225CC" w14:textId="77777777" w:rsidR="00D732E0" w:rsidRDefault="00D732E0" w:rsidP="003E0C63">
      <w:pPr>
        <w:pStyle w:val="Default"/>
        <w:jc w:val="center"/>
        <w:rPr>
          <w:b/>
          <w:sz w:val="44"/>
          <w:szCs w:val="44"/>
        </w:rPr>
      </w:pPr>
    </w:p>
    <w:p w14:paraId="64A8FFA4" w14:textId="41D0C309" w:rsidR="00A10DE1" w:rsidRPr="00A10DE1" w:rsidRDefault="00A10DE1" w:rsidP="003E0C63">
      <w:pPr>
        <w:pStyle w:val="Default"/>
        <w:jc w:val="center"/>
        <w:rPr>
          <w:b/>
          <w:sz w:val="44"/>
          <w:szCs w:val="44"/>
        </w:rPr>
      </w:pPr>
      <w:r w:rsidRPr="00A10DE1">
        <w:rPr>
          <w:b/>
          <w:sz w:val="44"/>
          <w:szCs w:val="44"/>
        </w:rPr>
        <w:t>Prestação de Serviços de Desenvolvimento e Sustentação (Manutenção Evolutiva e Manutenção Corretiva) de Sistemas.</w:t>
      </w:r>
    </w:p>
    <w:p w14:paraId="23A1CBD8" w14:textId="77777777" w:rsidR="00A10DE1" w:rsidRPr="00A10DE1" w:rsidRDefault="00A10DE1" w:rsidP="003E0C63">
      <w:pPr>
        <w:pStyle w:val="Default"/>
        <w:jc w:val="center"/>
        <w:rPr>
          <w:b/>
          <w:sz w:val="44"/>
          <w:szCs w:val="44"/>
        </w:rPr>
      </w:pPr>
    </w:p>
    <w:p w14:paraId="1115E0D5" w14:textId="77777777" w:rsidR="00A10DE1" w:rsidRDefault="00A10DE1" w:rsidP="003E0C63">
      <w:pPr>
        <w:pStyle w:val="Default"/>
        <w:jc w:val="center"/>
      </w:pPr>
    </w:p>
    <w:p w14:paraId="2935F0C8" w14:textId="77777777" w:rsidR="00EF294F" w:rsidRDefault="00EF294F" w:rsidP="003E0C63">
      <w:pPr>
        <w:spacing w:line="240" w:lineRule="auto"/>
        <w:jc w:val="center"/>
        <w:rPr>
          <w:rFonts w:cs="Arial"/>
          <w:b/>
          <w:bCs/>
          <w:szCs w:val="24"/>
        </w:rPr>
      </w:pPr>
    </w:p>
    <w:p w14:paraId="309C172B" w14:textId="77777777" w:rsidR="00D732E0" w:rsidRDefault="00D732E0" w:rsidP="003E0C63">
      <w:pPr>
        <w:spacing w:line="240" w:lineRule="auto"/>
        <w:jc w:val="center"/>
        <w:rPr>
          <w:rFonts w:cs="Arial"/>
          <w:b/>
          <w:bCs/>
          <w:szCs w:val="24"/>
        </w:rPr>
      </w:pPr>
    </w:p>
    <w:p w14:paraId="6F319932" w14:textId="77777777" w:rsidR="00D732E0" w:rsidRDefault="00D732E0" w:rsidP="003E0C63">
      <w:pPr>
        <w:spacing w:line="240" w:lineRule="auto"/>
        <w:jc w:val="center"/>
        <w:rPr>
          <w:rFonts w:cs="Arial"/>
          <w:b/>
          <w:bCs/>
          <w:szCs w:val="24"/>
        </w:rPr>
      </w:pPr>
    </w:p>
    <w:p w14:paraId="5CCF056E" w14:textId="77777777" w:rsidR="00D732E0" w:rsidRDefault="00D732E0" w:rsidP="003E0C63">
      <w:pPr>
        <w:spacing w:line="240" w:lineRule="auto"/>
        <w:jc w:val="center"/>
        <w:rPr>
          <w:rFonts w:cs="Arial"/>
          <w:b/>
          <w:bCs/>
          <w:szCs w:val="24"/>
        </w:rPr>
      </w:pPr>
    </w:p>
    <w:p w14:paraId="0D1026F4" w14:textId="77777777" w:rsidR="00D732E0" w:rsidRDefault="00D732E0" w:rsidP="003E0C63">
      <w:pPr>
        <w:spacing w:line="240" w:lineRule="auto"/>
        <w:jc w:val="center"/>
        <w:rPr>
          <w:rFonts w:cs="Arial"/>
          <w:b/>
          <w:bCs/>
          <w:szCs w:val="24"/>
        </w:rPr>
      </w:pPr>
    </w:p>
    <w:p w14:paraId="3FB317E3" w14:textId="77777777" w:rsidR="00D732E0" w:rsidRPr="00A20EFD" w:rsidRDefault="00D732E0" w:rsidP="003E0C63">
      <w:pPr>
        <w:spacing w:line="240" w:lineRule="auto"/>
        <w:jc w:val="center"/>
        <w:rPr>
          <w:rFonts w:cs="Arial"/>
          <w:b/>
          <w:bCs/>
          <w:szCs w:val="24"/>
        </w:rPr>
      </w:pPr>
    </w:p>
    <w:p w14:paraId="4E30D263" w14:textId="77777777" w:rsidR="00DC49EF" w:rsidRDefault="00DC49EF" w:rsidP="003E0C63">
      <w:pPr>
        <w:spacing w:line="240" w:lineRule="auto"/>
        <w:jc w:val="center"/>
        <w:rPr>
          <w:rFonts w:cs="Arial"/>
          <w:b/>
          <w:bCs/>
          <w:szCs w:val="24"/>
        </w:rPr>
      </w:pPr>
    </w:p>
    <w:p w14:paraId="351B9DDD" w14:textId="77777777" w:rsidR="00DC49EF" w:rsidRDefault="00DC49EF" w:rsidP="003E0C63">
      <w:pPr>
        <w:spacing w:line="240" w:lineRule="auto"/>
        <w:jc w:val="center"/>
        <w:rPr>
          <w:rFonts w:cs="Arial"/>
          <w:b/>
          <w:bCs/>
          <w:szCs w:val="24"/>
        </w:rPr>
      </w:pPr>
    </w:p>
    <w:p w14:paraId="7F83FAC0" w14:textId="77777777" w:rsidR="00DC49EF" w:rsidRDefault="00DC49EF" w:rsidP="003E0C63">
      <w:pPr>
        <w:spacing w:line="240" w:lineRule="auto"/>
        <w:jc w:val="center"/>
        <w:rPr>
          <w:rFonts w:cs="Arial"/>
          <w:b/>
          <w:bCs/>
          <w:szCs w:val="24"/>
        </w:rPr>
      </w:pPr>
    </w:p>
    <w:p w14:paraId="42CCE65E" w14:textId="7277D969" w:rsidR="001530F6" w:rsidRPr="00A20EFD" w:rsidRDefault="00A10DE1" w:rsidP="003E0C63">
      <w:pPr>
        <w:spacing w:line="240" w:lineRule="auto"/>
        <w:jc w:val="center"/>
        <w:rPr>
          <w:rFonts w:cs="Arial"/>
          <w:b/>
          <w:bCs/>
          <w:szCs w:val="24"/>
        </w:rPr>
      </w:pPr>
      <w:r>
        <w:rPr>
          <w:rFonts w:cs="Arial"/>
          <w:b/>
          <w:bCs/>
          <w:szCs w:val="24"/>
        </w:rPr>
        <w:t>BRASÍLIA</w:t>
      </w:r>
    </w:p>
    <w:p w14:paraId="7C8029C6" w14:textId="5BF8E9EE" w:rsidR="00A10DE1" w:rsidRDefault="00886546" w:rsidP="003E0C63">
      <w:pPr>
        <w:spacing w:line="240" w:lineRule="auto"/>
        <w:jc w:val="center"/>
        <w:rPr>
          <w:rFonts w:cs="Arial"/>
          <w:b/>
          <w:szCs w:val="24"/>
        </w:rPr>
      </w:pPr>
      <w:r>
        <w:rPr>
          <w:rFonts w:cs="Arial"/>
          <w:b/>
          <w:szCs w:val="24"/>
        </w:rPr>
        <w:t>ABRIL</w:t>
      </w:r>
      <w:r w:rsidR="00A10DE1">
        <w:rPr>
          <w:rFonts w:cs="Arial"/>
          <w:b/>
          <w:szCs w:val="24"/>
        </w:rPr>
        <w:t xml:space="preserve"> 2021</w:t>
      </w:r>
    </w:p>
    <w:p w14:paraId="54A8309C" w14:textId="77777777" w:rsidR="00D732E0" w:rsidRDefault="00D732E0" w:rsidP="003E0C63">
      <w:pPr>
        <w:spacing w:line="240" w:lineRule="auto"/>
        <w:jc w:val="center"/>
        <w:rPr>
          <w:rFonts w:cs="Arial"/>
          <w:b/>
          <w:szCs w:val="24"/>
        </w:rPr>
      </w:pPr>
    </w:p>
    <w:p w14:paraId="535DC602" w14:textId="77777777" w:rsidR="00D732E0" w:rsidRDefault="00D732E0" w:rsidP="003E0C63">
      <w:pPr>
        <w:spacing w:line="240" w:lineRule="auto"/>
        <w:jc w:val="center"/>
        <w:rPr>
          <w:rFonts w:cs="Arial"/>
          <w:b/>
          <w:szCs w:val="24"/>
        </w:rPr>
      </w:pPr>
    </w:p>
    <w:p w14:paraId="6BB242B1" w14:textId="30B576B0" w:rsidR="00886546" w:rsidRDefault="00886546" w:rsidP="003E0C63">
      <w:pPr>
        <w:spacing w:line="240" w:lineRule="auto"/>
        <w:jc w:val="center"/>
        <w:rPr>
          <w:rFonts w:cs="Arial"/>
          <w:b/>
          <w:szCs w:val="24"/>
        </w:rPr>
      </w:pPr>
    </w:p>
    <w:sdt>
      <w:sdtPr>
        <w:rPr>
          <w:rFonts w:ascii="Arial" w:eastAsiaTheme="minorHAnsi" w:hAnsi="Arial" w:cs="Arial"/>
          <w:color w:val="auto"/>
          <w:sz w:val="24"/>
          <w:szCs w:val="24"/>
          <w:lang w:eastAsia="en-US"/>
        </w:rPr>
        <w:id w:val="547344177"/>
        <w:docPartObj>
          <w:docPartGallery w:val="Table of Contents"/>
          <w:docPartUnique/>
        </w:docPartObj>
      </w:sdtPr>
      <w:sdtEndPr>
        <w:rPr>
          <w:rFonts w:cstheme="minorBidi"/>
          <w:b/>
          <w:bCs/>
          <w:szCs w:val="22"/>
        </w:rPr>
      </w:sdtEndPr>
      <w:sdtContent>
        <w:p w14:paraId="4BC2C2DC" w14:textId="64AE5DC3" w:rsidR="00E0128B" w:rsidRPr="00A521E0" w:rsidRDefault="00E0128B" w:rsidP="003E0C63">
          <w:pPr>
            <w:pStyle w:val="CabealhodoSumrio"/>
            <w:spacing w:before="0" w:line="240" w:lineRule="auto"/>
            <w:jc w:val="center"/>
            <w:rPr>
              <w:rFonts w:ascii="Arial" w:hAnsi="Arial" w:cs="Arial"/>
              <w:color w:val="auto"/>
              <w:sz w:val="24"/>
              <w:szCs w:val="24"/>
            </w:rPr>
          </w:pPr>
          <w:r w:rsidRPr="00A521E0">
            <w:rPr>
              <w:rFonts w:ascii="Arial" w:hAnsi="Arial" w:cs="Arial"/>
              <w:color w:val="auto"/>
              <w:sz w:val="24"/>
              <w:szCs w:val="24"/>
            </w:rPr>
            <w:t>Sumário</w:t>
          </w:r>
        </w:p>
        <w:p w14:paraId="0149147F" w14:textId="77777777" w:rsidR="00E0128B" w:rsidRPr="00A521E0" w:rsidRDefault="00E0128B" w:rsidP="003E0C63">
          <w:pPr>
            <w:spacing w:line="240" w:lineRule="auto"/>
            <w:rPr>
              <w:rFonts w:cs="Arial"/>
              <w:szCs w:val="24"/>
              <w:lang w:eastAsia="pt-BR"/>
            </w:rPr>
          </w:pPr>
        </w:p>
        <w:p w14:paraId="1318E5C7" w14:textId="77777777" w:rsidR="00A73DF8" w:rsidRDefault="00E0128B">
          <w:pPr>
            <w:pStyle w:val="Sumrio1"/>
            <w:tabs>
              <w:tab w:val="left" w:pos="480"/>
              <w:tab w:val="right" w:leader="dot" w:pos="8494"/>
            </w:tabs>
            <w:rPr>
              <w:rFonts w:asciiTheme="minorHAnsi" w:eastAsiaTheme="minorEastAsia" w:hAnsiTheme="minorHAnsi"/>
              <w:noProof/>
              <w:sz w:val="22"/>
              <w:lang w:eastAsia="pt-BR"/>
            </w:rPr>
          </w:pPr>
          <w:r w:rsidRPr="00A521E0">
            <w:rPr>
              <w:rFonts w:cs="Arial"/>
              <w:szCs w:val="24"/>
            </w:rPr>
            <w:fldChar w:fldCharType="begin"/>
          </w:r>
          <w:r w:rsidRPr="00A521E0">
            <w:rPr>
              <w:rFonts w:cs="Arial"/>
              <w:szCs w:val="24"/>
            </w:rPr>
            <w:instrText xml:space="preserve"> TOC \o "1-3" \h \z \u </w:instrText>
          </w:r>
          <w:r w:rsidRPr="00A521E0">
            <w:rPr>
              <w:rFonts w:cs="Arial"/>
              <w:szCs w:val="24"/>
            </w:rPr>
            <w:fldChar w:fldCharType="separate"/>
          </w:r>
          <w:hyperlink w:anchor="_Toc70096517" w:history="1">
            <w:r w:rsidR="00A73DF8" w:rsidRPr="000E0B87">
              <w:rPr>
                <w:rStyle w:val="Hyperlink"/>
                <w:rFonts w:eastAsia="Arial"/>
                <w:noProof/>
              </w:rPr>
              <w:t>1.</w:t>
            </w:r>
            <w:r w:rsidR="00A73DF8">
              <w:rPr>
                <w:rFonts w:asciiTheme="minorHAnsi" w:eastAsiaTheme="minorEastAsia" w:hAnsiTheme="minorHAnsi"/>
                <w:noProof/>
                <w:sz w:val="22"/>
                <w:lang w:eastAsia="pt-BR"/>
              </w:rPr>
              <w:tab/>
            </w:r>
            <w:r w:rsidR="00A73DF8" w:rsidRPr="000E0B87">
              <w:rPr>
                <w:rStyle w:val="Hyperlink"/>
                <w:rFonts w:eastAsia="Arial"/>
                <w:noProof/>
              </w:rPr>
              <w:t>Contextualização</w:t>
            </w:r>
            <w:r w:rsidR="00A73DF8">
              <w:rPr>
                <w:noProof/>
                <w:webHidden/>
              </w:rPr>
              <w:tab/>
            </w:r>
            <w:r w:rsidR="00A73DF8">
              <w:rPr>
                <w:noProof/>
                <w:webHidden/>
              </w:rPr>
              <w:fldChar w:fldCharType="begin"/>
            </w:r>
            <w:r w:rsidR="00A73DF8">
              <w:rPr>
                <w:noProof/>
                <w:webHidden/>
              </w:rPr>
              <w:instrText xml:space="preserve"> PAGEREF _Toc70096517 \h </w:instrText>
            </w:r>
            <w:r w:rsidR="00A73DF8">
              <w:rPr>
                <w:noProof/>
                <w:webHidden/>
              </w:rPr>
            </w:r>
            <w:r w:rsidR="00A73DF8">
              <w:rPr>
                <w:noProof/>
                <w:webHidden/>
              </w:rPr>
              <w:fldChar w:fldCharType="separate"/>
            </w:r>
            <w:r w:rsidR="00A73DF8">
              <w:rPr>
                <w:noProof/>
                <w:webHidden/>
              </w:rPr>
              <w:t>4</w:t>
            </w:r>
            <w:r w:rsidR="00A73DF8">
              <w:rPr>
                <w:noProof/>
                <w:webHidden/>
              </w:rPr>
              <w:fldChar w:fldCharType="end"/>
            </w:r>
          </w:hyperlink>
        </w:p>
        <w:p w14:paraId="3D33D1AB" w14:textId="77777777" w:rsidR="00A73DF8" w:rsidRDefault="002B6B98">
          <w:pPr>
            <w:pStyle w:val="Sumrio1"/>
            <w:tabs>
              <w:tab w:val="left" w:pos="480"/>
              <w:tab w:val="right" w:leader="dot" w:pos="8494"/>
            </w:tabs>
            <w:rPr>
              <w:rFonts w:asciiTheme="minorHAnsi" w:eastAsiaTheme="minorEastAsia" w:hAnsiTheme="minorHAnsi"/>
              <w:noProof/>
              <w:sz w:val="22"/>
              <w:lang w:eastAsia="pt-BR"/>
            </w:rPr>
          </w:pPr>
          <w:hyperlink w:anchor="_Toc70096518" w:history="1">
            <w:r w:rsidR="00A73DF8" w:rsidRPr="000E0B87">
              <w:rPr>
                <w:rStyle w:val="Hyperlink"/>
                <w:rFonts w:eastAsia="Arial"/>
                <w:noProof/>
              </w:rPr>
              <w:t>2.</w:t>
            </w:r>
            <w:r w:rsidR="00A73DF8">
              <w:rPr>
                <w:rFonts w:asciiTheme="minorHAnsi" w:eastAsiaTheme="minorEastAsia" w:hAnsiTheme="minorHAnsi"/>
                <w:noProof/>
                <w:sz w:val="22"/>
                <w:lang w:eastAsia="pt-BR"/>
              </w:rPr>
              <w:tab/>
            </w:r>
            <w:r w:rsidR="00A73DF8" w:rsidRPr="000E0B87">
              <w:rPr>
                <w:rStyle w:val="Hyperlink"/>
                <w:rFonts w:eastAsia="Arial"/>
                <w:noProof/>
              </w:rPr>
              <w:t>Justificativa para Contratação do Serviço</w:t>
            </w:r>
            <w:r w:rsidR="00A73DF8">
              <w:rPr>
                <w:noProof/>
                <w:webHidden/>
              </w:rPr>
              <w:tab/>
            </w:r>
            <w:r w:rsidR="00A73DF8">
              <w:rPr>
                <w:noProof/>
                <w:webHidden/>
              </w:rPr>
              <w:fldChar w:fldCharType="begin"/>
            </w:r>
            <w:r w:rsidR="00A73DF8">
              <w:rPr>
                <w:noProof/>
                <w:webHidden/>
              </w:rPr>
              <w:instrText xml:space="preserve"> PAGEREF _Toc70096518 \h </w:instrText>
            </w:r>
            <w:r w:rsidR="00A73DF8">
              <w:rPr>
                <w:noProof/>
                <w:webHidden/>
              </w:rPr>
            </w:r>
            <w:r w:rsidR="00A73DF8">
              <w:rPr>
                <w:noProof/>
                <w:webHidden/>
              </w:rPr>
              <w:fldChar w:fldCharType="separate"/>
            </w:r>
            <w:r w:rsidR="00A73DF8">
              <w:rPr>
                <w:noProof/>
                <w:webHidden/>
              </w:rPr>
              <w:t>5</w:t>
            </w:r>
            <w:r w:rsidR="00A73DF8">
              <w:rPr>
                <w:noProof/>
                <w:webHidden/>
              </w:rPr>
              <w:fldChar w:fldCharType="end"/>
            </w:r>
          </w:hyperlink>
        </w:p>
        <w:p w14:paraId="07FF66D0" w14:textId="77777777" w:rsidR="00A73DF8" w:rsidRDefault="002B6B98">
          <w:pPr>
            <w:pStyle w:val="Sumrio1"/>
            <w:tabs>
              <w:tab w:val="left" w:pos="480"/>
              <w:tab w:val="right" w:leader="dot" w:pos="8494"/>
            </w:tabs>
            <w:rPr>
              <w:rFonts w:asciiTheme="minorHAnsi" w:eastAsiaTheme="minorEastAsia" w:hAnsiTheme="minorHAnsi"/>
              <w:noProof/>
              <w:sz w:val="22"/>
              <w:lang w:eastAsia="pt-BR"/>
            </w:rPr>
          </w:pPr>
          <w:hyperlink w:anchor="_Toc70096519" w:history="1">
            <w:r w:rsidR="00A73DF8" w:rsidRPr="000E0B87">
              <w:rPr>
                <w:rStyle w:val="Hyperlink"/>
                <w:rFonts w:eastAsia="Arial"/>
                <w:noProof/>
              </w:rPr>
              <w:t>3.</w:t>
            </w:r>
            <w:r w:rsidR="00A73DF8">
              <w:rPr>
                <w:rFonts w:asciiTheme="minorHAnsi" w:eastAsiaTheme="minorEastAsia" w:hAnsiTheme="minorHAnsi"/>
                <w:noProof/>
                <w:sz w:val="22"/>
                <w:lang w:eastAsia="pt-BR"/>
              </w:rPr>
              <w:tab/>
            </w:r>
            <w:r w:rsidR="00A73DF8" w:rsidRPr="000E0B87">
              <w:rPr>
                <w:rStyle w:val="Hyperlink"/>
                <w:rFonts w:eastAsia="Arial"/>
                <w:noProof/>
              </w:rPr>
              <w:t>Objeto</w:t>
            </w:r>
            <w:r w:rsidR="00A73DF8">
              <w:rPr>
                <w:noProof/>
                <w:webHidden/>
              </w:rPr>
              <w:tab/>
            </w:r>
            <w:r w:rsidR="00A73DF8">
              <w:rPr>
                <w:noProof/>
                <w:webHidden/>
              </w:rPr>
              <w:fldChar w:fldCharType="begin"/>
            </w:r>
            <w:r w:rsidR="00A73DF8">
              <w:rPr>
                <w:noProof/>
                <w:webHidden/>
              </w:rPr>
              <w:instrText xml:space="preserve"> PAGEREF _Toc70096519 \h </w:instrText>
            </w:r>
            <w:r w:rsidR="00A73DF8">
              <w:rPr>
                <w:noProof/>
                <w:webHidden/>
              </w:rPr>
            </w:r>
            <w:r w:rsidR="00A73DF8">
              <w:rPr>
                <w:noProof/>
                <w:webHidden/>
              </w:rPr>
              <w:fldChar w:fldCharType="separate"/>
            </w:r>
            <w:r w:rsidR="00A73DF8">
              <w:rPr>
                <w:noProof/>
                <w:webHidden/>
              </w:rPr>
              <w:t>6</w:t>
            </w:r>
            <w:r w:rsidR="00A73DF8">
              <w:rPr>
                <w:noProof/>
                <w:webHidden/>
              </w:rPr>
              <w:fldChar w:fldCharType="end"/>
            </w:r>
          </w:hyperlink>
        </w:p>
        <w:p w14:paraId="6C17FD4C" w14:textId="77777777" w:rsidR="00A73DF8" w:rsidRDefault="002B6B98">
          <w:pPr>
            <w:pStyle w:val="Sumrio1"/>
            <w:tabs>
              <w:tab w:val="left" w:pos="480"/>
              <w:tab w:val="right" w:leader="dot" w:pos="8494"/>
            </w:tabs>
            <w:rPr>
              <w:rFonts w:asciiTheme="minorHAnsi" w:eastAsiaTheme="minorEastAsia" w:hAnsiTheme="minorHAnsi"/>
              <w:noProof/>
              <w:sz w:val="22"/>
              <w:lang w:eastAsia="pt-BR"/>
            </w:rPr>
          </w:pPr>
          <w:hyperlink w:anchor="_Toc70096520" w:history="1">
            <w:r w:rsidR="00A73DF8" w:rsidRPr="000E0B87">
              <w:rPr>
                <w:rStyle w:val="Hyperlink"/>
                <w:rFonts w:eastAsia="Arial"/>
                <w:noProof/>
              </w:rPr>
              <w:t>4.</w:t>
            </w:r>
            <w:r w:rsidR="00A73DF8">
              <w:rPr>
                <w:rFonts w:asciiTheme="minorHAnsi" w:eastAsiaTheme="minorEastAsia" w:hAnsiTheme="minorHAnsi"/>
                <w:noProof/>
                <w:sz w:val="22"/>
                <w:lang w:eastAsia="pt-BR"/>
              </w:rPr>
              <w:tab/>
            </w:r>
            <w:r w:rsidR="00A73DF8" w:rsidRPr="000E0B87">
              <w:rPr>
                <w:rStyle w:val="Hyperlink"/>
                <w:rFonts w:eastAsia="Arial"/>
                <w:noProof/>
              </w:rPr>
              <w:t>Detalhamento do Objeto</w:t>
            </w:r>
            <w:r w:rsidR="00A73DF8">
              <w:rPr>
                <w:noProof/>
                <w:webHidden/>
              </w:rPr>
              <w:tab/>
            </w:r>
            <w:r w:rsidR="00A73DF8">
              <w:rPr>
                <w:noProof/>
                <w:webHidden/>
              </w:rPr>
              <w:fldChar w:fldCharType="begin"/>
            </w:r>
            <w:r w:rsidR="00A73DF8">
              <w:rPr>
                <w:noProof/>
                <w:webHidden/>
              </w:rPr>
              <w:instrText xml:space="preserve"> PAGEREF _Toc70096520 \h </w:instrText>
            </w:r>
            <w:r w:rsidR="00A73DF8">
              <w:rPr>
                <w:noProof/>
                <w:webHidden/>
              </w:rPr>
            </w:r>
            <w:r w:rsidR="00A73DF8">
              <w:rPr>
                <w:noProof/>
                <w:webHidden/>
              </w:rPr>
              <w:fldChar w:fldCharType="separate"/>
            </w:r>
            <w:r w:rsidR="00A73DF8">
              <w:rPr>
                <w:noProof/>
                <w:webHidden/>
              </w:rPr>
              <w:t>7</w:t>
            </w:r>
            <w:r w:rsidR="00A73DF8">
              <w:rPr>
                <w:noProof/>
                <w:webHidden/>
              </w:rPr>
              <w:fldChar w:fldCharType="end"/>
            </w:r>
          </w:hyperlink>
        </w:p>
        <w:p w14:paraId="6F5D2E3D" w14:textId="77777777" w:rsidR="00A73DF8" w:rsidRDefault="002B6B98">
          <w:pPr>
            <w:pStyle w:val="Sumrio1"/>
            <w:tabs>
              <w:tab w:val="left" w:pos="480"/>
              <w:tab w:val="right" w:leader="dot" w:pos="8494"/>
            </w:tabs>
            <w:rPr>
              <w:rFonts w:asciiTheme="minorHAnsi" w:eastAsiaTheme="minorEastAsia" w:hAnsiTheme="minorHAnsi"/>
              <w:noProof/>
              <w:sz w:val="22"/>
              <w:lang w:eastAsia="pt-BR"/>
            </w:rPr>
          </w:pPr>
          <w:hyperlink w:anchor="_Toc70096521" w:history="1">
            <w:r w:rsidR="00A73DF8" w:rsidRPr="000E0B87">
              <w:rPr>
                <w:rStyle w:val="Hyperlink"/>
                <w:rFonts w:eastAsia="Arial"/>
                <w:noProof/>
              </w:rPr>
              <w:t>5.</w:t>
            </w:r>
            <w:r w:rsidR="00A73DF8">
              <w:rPr>
                <w:rFonts w:asciiTheme="minorHAnsi" w:eastAsiaTheme="minorEastAsia" w:hAnsiTheme="minorHAnsi"/>
                <w:noProof/>
                <w:sz w:val="22"/>
                <w:lang w:eastAsia="pt-BR"/>
              </w:rPr>
              <w:tab/>
            </w:r>
            <w:r w:rsidR="00A73DF8" w:rsidRPr="000E0B87">
              <w:rPr>
                <w:rStyle w:val="Hyperlink"/>
                <w:rFonts w:eastAsia="Arial"/>
                <w:noProof/>
              </w:rPr>
              <w:t>Acordo de Níveis de Serviço e Penalidades</w:t>
            </w:r>
            <w:r w:rsidR="00A73DF8">
              <w:rPr>
                <w:noProof/>
                <w:webHidden/>
              </w:rPr>
              <w:tab/>
            </w:r>
            <w:r w:rsidR="00A73DF8">
              <w:rPr>
                <w:noProof/>
                <w:webHidden/>
              </w:rPr>
              <w:fldChar w:fldCharType="begin"/>
            </w:r>
            <w:r w:rsidR="00A73DF8">
              <w:rPr>
                <w:noProof/>
                <w:webHidden/>
              </w:rPr>
              <w:instrText xml:space="preserve"> PAGEREF _Toc70096521 \h </w:instrText>
            </w:r>
            <w:r w:rsidR="00A73DF8">
              <w:rPr>
                <w:noProof/>
                <w:webHidden/>
              </w:rPr>
            </w:r>
            <w:r w:rsidR="00A73DF8">
              <w:rPr>
                <w:noProof/>
                <w:webHidden/>
              </w:rPr>
              <w:fldChar w:fldCharType="separate"/>
            </w:r>
            <w:r w:rsidR="00A73DF8">
              <w:rPr>
                <w:noProof/>
                <w:webHidden/>
              </w:rPr>
              <w:t>13</w:t>
            </w:r>
            <w:r w:rsidR="00A73DF8">
              <w:rPr>
                <w:noProof/>
                <w:webHidden/>
              </w:rPr>
              <w:fldChar w:fldCharType="end"/>
            </w:r>
          </w:hyperlink>
        </w:p>
        <w:p w14:paraId="64C3CE13" w14:textId="77777777" w:rsidR="00A73DF8" w:rsidRDefault="002B6B98">
          <w:pPr>
            <w:pStyle w:val="Sumrio1"/>
            <w:tabs>
              <w:tab w:val="left" w:pos="480"/>
              <w:tab w:val="right" w:leader="dot" w:pos="8494"/>
            </w:tabs>
            <w:rPr>
              <w:rFonts w:asciiTheme="minorHAnsi" w:eastAsiaTheme="minorEastAsia" w:hAnsiTheme="minorHAnsi"/>
              <w:noProof/>
              <w:sz w:val="22"/>
              <w:lang w:eastAsia="pt-BR"/>
            </w:rPr>
          </w:pPr>
          <w:hyperlink w:anchor="_Toc70096522" w:history="1">
            <w:r w:rsidR="00A73DF8" w:rsidRPr="000E0B87">
              <w:rPr>
                <w:rStyle w:val="Hyperlink"/>
                <w:rFonts w:eastAsia="Arial"/>
                <w:noProof/>
              </w:rPr>
              <w:t>6.</w:t>
            </w:r>
            <w:r w:rsidR="00A73DF8">
              <w:rPr>
                <w:rFonts w:asciiTheme="minorHAnsi" w:eastAsiaTheme="minorEastAsia" w:hAnsiTheme="minorHAnsi"/>
                <w:noProof/>
                <w:sz w:val="22"/>
                <w:lang w:eastAsia="pt-BR"/>
              </w:rPr>
              <w:tab/>
            </w:r>
            <w:r w:rsidR="00A73DF8" w:rsidRPr="000E0B87">
              <w:rPr>
                <w:rStyle w:val="Hyperlink"/>
                <w:rFonts w:eastAsia="Arial"/>
                <w:noProof/>
              </w:rPr>
              <w:t>Pagamentos</w:t>
            </w:r>
            <w:r w:rsidR="00A73DF8">
              <w:rPr>
                <w:noProof/>
                <w:webHidden/>
              </w:rPr>
              <w:tab/>
            </w:r>
            <w:r w:rsidR="00A73DF8">
              <w:rPr>
                <w:noProof/>
                <w:webHidden/>
              </w:rPr>
              <w:fldChar w:fldCharType="begin"/>
            </w:r>
            <w:r w:rsidR="00A73DF8">
              <w:rPr>
                <w:noProof/>
                <w:webHidden/>
              </w:rPr>
              <w:instrText xml:space="preserve"> PAGEREF _Toc70096522 \h </w:instrText>
            </w:r>
            <w:r w:rsidR="00A73DF8">
              <w:rPr>
                <w:noProof/>
                <w:webHidden/>
              </w:rPr>
            </w:r>
            <w:r w:rsidR="00A73DF8">
              <w:rPr>
                <w:noProof/>
                <w:webHidden/>
              </w:rPr>
              <w:fldChar w:fldCharType="separate"/>
            </w:r>
            <w:r w:rsidR="00A73DF8">
              <w:rPr>
                <w:noProof/>
                <w:webHidden/>
              </w:rPr>
              <w:t>14</w:t>
            </w:r>
            <w:r w:rsidR="00A73DF8">
              <w:rPr>
                <w:noProof/>
                <w:webHidden/>
              </w:rPr>
              <w:fldChar w:fldCharType="end"/>
            </w:r>
          </w:hyperlink>
        </w:p>
        <w:p w14:paraId="46C588BE" w14:textId="77777777" w:rsidR="00A73DF8" w:rsidRDefault="002B6B98">
          <w:pPr>
            <w:pStyle w:val="Sumrio1"/>
            <w:tabs>
              <w:tab w:val="left" w:pos="480"/>
              <w:tab w:val="right" w:leader="dot" w:pos="8494"/>
            </w:tabs>
            <w:rPr>
              <w:rFonts w:asciiTheme="minorHAnsi" w:eastAsiaTheme="minorEastAsia" w:hAnsiTheme="minorHAnsi"/>
              <w:noProof/>
              <w:sz w:val="22"/>
              <w:lang w:eastAsia="pt-BR"/>
            </w:rPr>
          </w:pPr>
          <w:hyperlink w:anchor="_Toc70096523" w:history="1">
            <w:r w:rsidR="00A73DF8" w:rsidRPr="000E0B87">
              <w:rPr>
                <w:rStyle w:val="Hyperlink"/>
                <w:rFonts w:eastAsia="Arial"/>
                <w:noProof/>
              </w:rPr>
              <w:t>7.</w:t>
            </w:r>
            <w:r w:rsidR="00A73DF8">
              <w:rPr>
                <w:rFonts w:asciiTheme="minorHAnsi" w:eastAsiaTheme="minorEastAsia" w:hAnsiTheme="minorHAnsi"/>
                <w:noProof/>
                <w:sz w:val="22"/>
                <w:lang w:eastAsia="pt-BR"/>
              </w:rPr>
              <w:tab/>
            </w:r>
            <w:r w:rsidR="00A73DF8" w:rsidRPr="000E0B87">
              <w:rPr>
                <w:rStyle w:val="Hyperlink"/>
                <w:rFonts w:eastAsia="Arial"/>
                <w:noProof/>
              </w:rPr>
              <w:t>Local de Prestação do Serviço/Entrega do Produto</w:t>
            </w:r>
            <w:r w:rsidR="00A73DF8">
              <w:rPr>
                <w:noProof/>
                <w:webHidden/>
              </w:rPr>
              <w:tab/>
            </w:r>
            <w:r w:rsidR="00A73DF8">
              <w:rPr>
                <w:noProof/>
                <w:webHidden/>
              </w:rPr>
              <w:fldChar w:fldCharType="begin"/>
            </w:r>
            <w:r w:rsidR="00A73DF8">
              <w:rPr>
                <w:noProof/>
                <w:webHidden/>
              </w:rPr>
              <w:instrText xml:space="preserve"> PAGEREF _Toc70096523 \h </w:instrText>
            </w:r>
            <w:r w:rsidR="00A73DF8">
              <w:rPr>
                <w:noProof/>
                <w:webHidden/>
              </w:rPr>
            </w:r>
            <w:r w:rsidR="00A73DF8">
              <w:rPr>
                <w:noProof/>
                <w:webHidden/>
              </w:rPr>
              <w:fldChar w:fldCharType="separate"/>
            </w:r>
            <w:r w:rsidR="00A73DF8">
              <w:rPr>
                <w:noProof/>
                <w:webHidden/>
              </w:rPr>
              <w:t>16</w:t>
            </w:r>
            <w:r w:rsidR="00A73DF8">
              <w:rPr>
                <w:noProof/>
                <w:webHidden/>
              </w:rPr>
              <w:fldChar w:fldCharType="end"/>
            </w:r>
          </w:hyperlink>
        </w:p>
        <w:p w14:paraId="231BB2B3" w14:textId="77777777" w:rsidR="00A73DF8" w:rsidRDefault="002B6B98">
          <w:pPr>
            <w:pStyle w:val="Sumrio1"/>
            <w:tabs>
              <w:tab w:val="left" w:pos="480"/>
              <w:tab w:val="right" w:leader="dot" w:pos="8494"/>
            </w:tabs>
            <w:rPr>
              <w:rFonts w:asciiTheme="minorHAnsi" w:eastAsiaTheme="minorEastAsia" w:hAnsiTheme="minorHAnsi"/>
              <w:noProof/>
              <w:sz w:val="22"/>
              <w:lang w:eastAsia="pt-BR"/>
            </w:rPr>
          </w:pPr>
          <w:hyperlink w:anchor="_Toc70096524" w:history="1">
            <w:r w:rsidR="00A73DF8" w:rsidRPr="000E0B87">
              <w:rPr>
                <w:rStyle w:val="Hyperlink"/>
                <w:rFonts w:eastAsia="Arial"/>
                <w:noProof/>
              </w:rPr>
              <w:t>8.</w:t>
            </w:r>
            <w:r w:rsidR="00A73DF8">
              <w:rPr>
                <w:rFonts w:asciiTheme="minorHAnsi" w:eastAsiaTheme="minorEastAsia" w:hAnsiTheme="minorHAnsi"/>
                <w:noProof/>
                <w:sz w:val="22"/>
                <w:lang w:eastAsia="pt-BR"/>
              </w:rPr>
              <w:tab/>
            </w:r>
            <w:r w:rsidR="00A73DF8" w:rsidRPr="000E0B87">
              <w:rPr>
                <w:rStyle w:val="Hyperlink"/>
                <w:rFonts w:eastAsia="Arial"/>
                <w:noProof/>
              </w:rPr>
              <w:t>Despesas de deslocamentos</w:t>
            </w:r>
            <w:r w:rsidR="00A73DF8">
              <w:rPr>
                <w:noProof/>
                <w:webHidden/>
              </w:rPr>
              <w:tab/>
            </w:r>
            <w:r w:rsidR="00A73DF8">
              <w:rPr>
                <w:noProof/>
                <w:webHidden/>
              </w:rPr>
              <w:fldChar w:fldCharType="begin"/>
            </w:r>
            <w:r w:rsidR="00A73DF8">
              <w:rPr>
                <w:noProof/>
                <w:webHidden/>
              </w:rPr>
              <w:instrText xml:space="preserve"> PAGEREF _Toc70096524 \h </w:instrText>
            </w:r>
            <w:r w:rsidR="00A73DF8">
              <w:rPr>
                <w:noProof/>
                <w:webHidden/>
              </w:rPr>
            </w:r>
            <w:r w:rsidR="00A73DF8">
              <w:rPr>
                <w:noProof/>
                <w:webHidden/>
              </w:rPr>
              <w:fldChar w:fldCharType="separate"/>
            </w:r>
            <w:r w:rsidR="00A73DF8">
              <w:rPr>
                <w:noProof/>
                <w:webHidden/>
              </w:rPr>
              <w:t>16</w:t>
            </w:r>
            <w:r w:rsidR="00A73DF8">
              <w:rPr>
                <w:noProof/>
                <w:webHidden/>
              </w:rPr>
              <w:fldChar w:fldCharType="end"/>
            </w:r>
          </w:hyperlink>
        </w:p>
        <w:p w14:paraId="78A3300D" w14:textId="77777777" w:rsidR="00A73DF8" w:rsidRDefault="002B6B98">
          <w:pPr>
            <w:pStyle w:val="Sumrio1"/>
            <w:tabs>
              <w:tab w:val="left" w:pos="480"/>
              <w:tab w:val="right" w:leader="dot" w:pos="8494"/>
            </w:tabs>
            <w:rPr>
              <w:rFonts w:asciiTheme="minorHAnsi" w:eastAsiaTheme="minorEastAsia" w:hAnsiTheme="minorHAnsi"/>
              <w:noProof/>
              <w:sz w:val="22"/>
              <w:lang w:eastAsia="pt-BR"/>
            </w:rPr>
          </w:pPr>
          <w:hyperlink w:anchor="_Toc70096525" w:history="1">
            <w:r w:rsidR="00A73DF8" w:rsidRPr="000E0B87">
              <w:rPr>
                <w:rStyle w:val="Hyperlink"/>
                <w:rFonts w:eastAsia="Arial"/>
                <w:noProof/>
              </w:rPr>
              <w:t>9.</w:t>
            </w:r>
            <w:r w:rsidR="00A73DF8">
              <w:rPr>
                <w:rFonts w:asciiTheme="minorHAnsi" w:eastAsiaTheme="minorEastAsia" w:hAnsiTheme="minorHAnsi"/>
                <w:noProof/>
                <w:sz w:val="22"/>
                <w:lang w:eastAsia="pt-BR"/>
              </w:rPr>
              <w:tab/>
            </w:r>
            <w:r w:rsidR="00A73DF8" w:rsidRPr="000E0B87">
              <w:rPr>
                <w:rStyle w:val="Hyperlink"/>
                <w:rFonts w:eastAsia="Arial"/>
                <w:noProof/>
              </w:rPr>
              <w:t>Cláusulas de Segurança da Informação</w:t>
            </w:r>
            <w:r w:rsidR="00A73DF8">
              <w:rPr>
                <w:noProof/>
                <w:webHidden/>
              </w:rPr>
              <w:tab/>
            </w:r>
            <w:r w:rsidR="00A73DF8">
              <w:rPr>
                <w:noProof/>
                <w:webHidden/>
              </w:rPr>
              <w:fldChar w:fldCharType="begin"/>
            </w:r>
            <w:r w:rsidR="00A73DF8">
              <w:rPr>
                <w:noProof/>
                <w:webHidden/>
              </w:rPr>
              <w:instrText xml:space="preserve"> PAGEREF _Toc70096525 \h </w:instrText>
            </w:r>
            <w:r w:rsidR="00A73DF8">
              <w:rPr>
                <w:noProof/>
                <w:webHidden/>
              </w:rPr>
            </w:r>
            <w:r w:rsidR="00A73DF8">
              <w:rPr>
                <w:noProof/>
                <w:webHidden/>
              </w:rPr>
              <w:fldChar w:fldCharType="separate"/>
            </w:r>
            <w:r w:rsidR="00A73DF8">
              <w:rPr>
                <w:noProof/>
                <w:webHidden/>
              </w:rPr>
              <w:t>16</w:t>
            </w:r>
            <w:r w:rsidR="00A73DF8">
              <w:rPr>
                <w:noProof/>
                <w:webHidden/>
              </w:rPr>
              <w:fldChar w:fldCharType="end"/>
            </w:r>
          </w:hyperlink>
        </w:p>
        <w:p w14:paraId="27775750" w14:textId="77777777" w:rsidR="00A73DF8" w:rsidRDefault="002B6B98">
          <w:pPr>
            <w:pStyle w:val="Sumrio1"/>
            <w:tabs>
              <w:tab w:val="left" w:pos="660"/>
              <w:tab w:val="right" w:leader="dot" w:pos="8494"/>
            </w:tabs>
            <w:rPr>
              <w:rFonts w:asciiTheme="minorHAnsi" w:eastAsiaTheme="minorEastAsia" w:hAnsiTheme="minorHAnsi"/>
              <w:noProof/>
              <w:sz w:val="22"/>
              <w:lang w:eastAsia="pt-BR"/>
            </w:rPr>
          </w:pPr>
          <w:hyperlink w:anchor="_Toc70096526" w:history="1">
            <w:r w:rsidR="00A73DF8" w:rsidRPr="000E0B87">
              <w:rPr>
                <w:rStyle w:val="Hyperlink"/>
                <w:rFonts w:eastAsia="Arial"/>
                <w:noProof/>
              </w:rPr>
              <w:t>10.</w:t>
            </w:r>
            <w:r w:rsidR="00A73DF8">
              <w:rPr>
                <w:rFonts w:asciiTheme="minorHAnsi" w:eastAsiaTheme="minorEastAsia" w:hAnsiTheme="minorHAnsi"/>
                <w:noProof/>
                <w:sz w:val="22"/>
                <w:lang w:eastAsia="pt-BR"/>
              </w:rPr>
              <w:tab/>
            </w:r>
            <w:r w:rsidR="00A73DF8" w:rsidRPr="000E0B87">
              <w:rPr>
                <w:rStyle w:val="Hyperlink"/>
                <w:rFonts w:eastAsia="Arial"/>
                <w:noProof/>
              </w:rPr>
              <w:t>Habilitação</w:t>
            </w:r>
            <w:r w:rsidR="00A73DF8">
              <w:rPr>
                <w:noProof/>
                <w:webHidden/>
              </w:rPr>
              <w:tab/>
            </w:r>
            <w:r w:rsidR="00A73DF8">
              <w:rPr>
                <w:noProof/>
                <w:webHidden/>
              </w:rPr>
              <w:fldChar w:fldCharType="begin"/>
            </w:r>
            <w:r w:rsidR="00A73DF8">
              <w:rPr>
                <w:noProof/>
                <w:webHidden/>
              </w:rPr>
              <w:instrText xml:space="preserve"> PAGEREF _Toc70096526 \h </w:instrText>
            </w:r>
            <w:r w:rsidR="00A73DF8">
              <w:rPr>
                <w:noProof/>
                <w:webHidden/>
              </w:rPr>
            </w:r>
            <w:r w:rsidR="00A73DF8">
              <w:rPr>
                <w:noProof/>
                <w:webHidden/>
              </w:rPr>
              <w:fldChar w:fldCharType="separate"/>
            </w:r>
            <w:r w:rsidR="00A73DF8">
              <w:rPr>
                <w:noProof/>
                <w:webHidden/>
              </w:rPr>
              <w:t>26</w:t>
            </w:r>
            <w:r w:rsidR="00A73DF8">
              <w:rPr>
                <w:noProof/>
                <w:webHidden/>
              </w:rPr>
              <w:fldChar w:fldCharType="end"/>
            </w:r>
          </w:hyperlink>
        </w:p>
        <w:p w14:paraId="285D63D1" w14:textId="77777777" w:rsidR="00A73DF8" w:rsidRDefault="002B6B98">
          <w:pPr>
            <w:pStyle w:val="Sumrio1"/>
            <w:tabs>
              <w:tab w:val="left" w:pos="660"/>
              <w:tab w:val="right" w:leader="dot" w:pos="8494"/>
            </w:tabs>
            <w:rPr>
              <w:rFonts w:asciiTheme="minorHAnsi" w:eastAsiaTheme="minorEastAsia" w:hAnsiTheme="minorHAnsi"/>
              <w:noProof/>
              <w:sz w:val="22"/>
              <w:lang w:eastAsia="pt-BR"/>
            </w:rPr>
          </w:pPr>
          <w:hyperlink w:anchor="_Toc70096527" w:history="1">
            <w:r w:rsidR="00A73DF8" w:rsidRPr="000E0B87">
              <w:rPr>
                <w:rStyle w:val="Hyperlink"/>
                <w:rFonts w:eastAsia="Arial"/>
                <w:noProof/>
              </w:rPr>
              <w:t>11.</w:t>
            </w:r>
            <w:r w:rsidR="00A73DF8">
              <w:rPr>
                <w:rFonts w:asciiTheme="minorHAnsi" w:eastAsiaTheme="minorEastAsia" w:hAnsiTheme="minorHAnsi"/>
                <w:noProof/>
                <w:sz w:val="22"/>
                <w:lang w:eastAsia="pt-BR"/>
              </w:rPr>
              <w:tab/>
            </w:r>
            <w:r w:rsidR="00A73DF8" w:rsidRPr="000E0B87">
              <w:rPr>
                <w:rStyle w:val="Hyperlink"/>
                <w:rFonts w:eastAsia="Arial"/>
                <w:noProof/>
              </w:rPr>
              <w:t>Sigilo e do Direito Autoral</w:t>
            </w:r>
            <w:r w:rsidR="00A73DF8">
              <w:rPr>
                <w:noProof/>
                <w:webHidden/>
              </w:rPr>
              <w:tab/>
            </w:r>
            <w:r w:rsidR="00A73DF8">
              <w:rPr>
                <w:noProof/>
                <w:webHidden/>
              </w:rPr>
              <w:fldChar w:fldCharType="begin"/>
            </w:r>
            <w:r w:rsidR="00A73DF8">
              <w:rPr>
                <w:noProof/>
                <w:webHidden/>
              </w:rPr>
              <w:instrText xml:space="preserve"> PAGEREF _Toc70096527 \h </w:instrText>
            </w:r>
            <w:r w:rsidR="00A73DF8">
              <w:rPr>
                <w:noProof/>
                <w:webHidden/>
              </w:rPr>
            </w:r>
            <w:r w:rsidR="00A73DF8">
              <w:rPr>
                <w:noProof/>
                <w:webHidden/>
              </w:rPr>
              <w:fldChar w:fldCharType="separate"/>
            </w:r>
            <w:r w:rsidR="00A73DF8">
              <w:rPr>
                <w:noProof/>
                <w:webHidden/>
              </w:rPr>
              <w:t>29</w:t>
            </w:r>
            <w:r w:rsidR="00A73DF8">
              <w:rPr>
                <w:noProof/>
                <w:webHidden/>
              </w:rPr>
              <w:fldChar w:fldCharType="end"/>
            </w:r>
          </w:hyperlink>
        </w:p>
        <w:p w14:paraId="21CB14E8" w14:textId="77777777" w:rsidR="00A73DF8" w:rsidRDefault="002B6B98">
          <w:pPr>
            <w:pStyle w:val="Sumrio1"/>
            <w:tabs>
              <w:tab w:val="left" w:pos="660"/>
              <w:tab w:val="right" w:leader="dot" w:pos="8494"/>
            </w:tabs>
            <w:rPr>
              <w:rFonts w:asciiTheme="minorHAnsi" w:eastAsiaTheme="minorEastAsia" w:hAnsiTheme="minorHAnsi"/>
              <w:noProof/>
              <w:sz w:val="22"/>
              <w:lang w:eastAsia="pt-BR"/>
            </w:rPr>
          </w:pPr>
          <w:hyperlink w:anchor="_Toc70096528" w:history="1">
            <w:r w:rsidR="00A73DF8" w:rsidRPr="000E0B87">
              <w:rPr>
                <w:rStyle w:val="Hyperlink"/>
                <w:rFonts w:eastAsia="Arial"/>
                <w:noProof/>
              </w:rPr>
              <w:t>12.</w:t>
            </w:r>
            <w:r w:rsidR="00A73DF8">
              <w:rPr>
                <w:rFonts w:asciiTheme="minorHAnsi" w:eastAsiaTheme="minorEastAsia" w:hAnsiTheme="minorHAnsi"/>
                <w:noProof/>
                <w:sz w:val="22"/>
                <w:lang w:eastAsia="pt-BR"/>
              </w:rPr>
              <w:tab/>
            </w:r>
            <w:r w:rsidR="00A73DF8" w:rsidRPr="000E0B87">
              <w:rPr>
                <w:rStyle w:val="Hyperlink"/>
                <w:rFonts w:eastAsia="Arial"/>
                <w:noProof/>
              </w:rPr>
              <w:t>Da Gestão do Contrato</w:t>
            </w:r>
            <w:r w:rsidR="00A73DF8">
              <w:rPr>
                <w:noProof/>
                <w:webHidden/>
              </w:rPr>
              <w:tab/>
            </w:r>
            <w:r w:rsidR="00A73DF8">
              <w:rPr>
                <w:noProof/>
                <w:webHidden/>
              </w:rPr>
              <w:fldChar w:fldCharType="begin"/>
            </w:r>
            <w:r w:rsidR="00A73DF8">
              <w:rPr>
                <w:noProof/>
                <w:webHidden/>
              </w:rPr>
              <w:instrText xml:space="preserve"> PAGEREF _Toc70096528 \h </w:instrText>
            </w:r>
            <w:r w:rsidR="00A73DF8">
              <w:rPr>
                <w:noProof/>
                <w:webHidden/>
              </w:rPr>
            </w:r>
            <w:r w:rsidR="00A73DF8">
              <w:rPr>
                <w:noProof/>
                <w:webHidden/>
              </w:rPr>
              <w:fldChar w:fldCharType="separate"/>
            </w:r>
            <w:r w:rsidR="00A73DF8">
              <w:rPr>
                <w:noProof/>
                <w:webHidden/>
              </w:rPr>
              <w:t>30</w:t>
            </w:r>
            <w:r w:rsidR="00A73DF8">
              <w:rPr>
                <w:noProof/>
                <w:webHidden/>
              </w:rPr>
              <w:fldChar w:fldCharType="end"/>
            </w:r>
          </w:hyperlink>
        </w:p>
        <w:p w14:paraId="06EDC2CE" w14:textId="77777777" w:rsidR="00A73DF8" w:rsidRDefault="002B6B98">
          <w:pPr>
            <w:pStyle w:val="Sumrio1"/>
            <w:tabs>
              <w:tab w:val="left" w:pos="660"/>
              <w:tab w:val="right" w:leader="dot" w:pos="8494"/>
            </w:tabs>
            <w:rPr>
              <w:rFonts w:asciiTheme="minorHAnsi" w:eastAsiaTheme="minorEastAsia" w:hAnsiTheme="minorHAnsi"/>
              <w:noProof/>
              <w:sz w:val="22"/>
              <w:lang w:eastAsia="pt-BR"/>
            </w:rPr>
          </w:pPr>
          <w:hyperlink w:anchor="_Toc70096529" w:history="1">
            <w:r w:rsidR="00A73DF8" w:rsidRPr="000E0B87">
              <w:rPr>
                <w:rStyle w:val="Hyperlink"/>
                <w:rFonts w:eastAsia="Arial"/>
                <w:noProof/>
              </w:rPr>
              <w:t>13.</w:t>
            </w:r>
            <w:r w:rsidR="00A73DF8">
              <w:rPr>
                <w:rFonts w:asciiTheme="minorHAnsi" w:eastAsiaTheme="minorEastAsia" w:hAnsiTheme="minorHAnsi"/>
                <w:noProof/>
                <w:sz w:val="22"/>
                <w:lang w:eastAsia="pt-BR"/>
              </w:rPr>
              <w:tab/>
            </w:r>
            <w:r w:rsidR="00A73DF8" w:rsidRPr="000E0B87">
              <w:rPr>
                <w:rStyle w:val="Hyperlink"/>
                <w:rFonts w:eastAsia="Arial"/>
                <w:noProof/>
              </w:rPr>
              <w:t>Fonte de Recursos</w:t>
            </w:r>
            <w:r w:rsidR="00A73DF8">
              <w:rPr>
                <w:noProof/>
                <w:webHidden/>
              </w:rPr>
              <w:tab/>
            </w:r>
            <w:r w:rsidR="00A73DF8">
              <w:rPr>
                <w:noProof/>
                <w:webHidden/>
              </w:rPr>
              <w:fldChar w:fldCharType="begin"/>
            </w:r>
            <w:r w:rsidR="00A73DF8">
              <w:rPr>
                <w:noProof/>
                <w:webHidden/>
              </w:rPr>
              <w:instrText xml:space="preserve"> PAGEREF _Toc70096529 \h </w:instrText>
            </w:r>
            <w:r w:rsidR="00A73DF8">
              <w:rPr>
                <w:noProof/>
                <w:webHidden/>
              </w:rPr>
            </w:r>
            <w:r w:rsidR="00A73DF8">
              <w:rPr>
                <w:noProof/>
                <w:webHidden/>
              </w:rPr>
              <w:fldChar w:fldCharType="separate"/>
            </w:r>
            <w:r w:rsidR="00A73DF8">
              <w:rPr>
                <w:noProof/>
                <w:webHidden/>
              </w:rPr>
              <w:t>31</w:t>
            </w:r>
            <w:r w:rsidR="00A73DF8">
              <w:rPr>
                <w:noProof/>
                <w:webHidden/>
              </w:rPr>
              <w:fldChar w:fldCharType="end"/>
            </w:r>
          </w:hyperlink>
        </w:p>
        <w:p w14:paraId="6A5706FD" w14:textId="77777777" w:rsidR="00A73DF8" w:rsidRDefault="002B6B98">
          <w:pPr>
            <w:pStyle w:val="Sumrio1"/>
            <w:tabs>
              <w:tab w:val="left" w:pos="660"/>
              <w:tab w:val="right" w:leader="dot" w:pos="8494"/>
            </w:tabs>
            <w:rPr>
              <w:rFonts w:asciiTheme="minorHAnsi" w:eastAsiaTheme="minorEastAsia" w:hAnsiTheme="minorHAnsi"/>
              <w:noProof/>
              <w:sz w:val="22"/>
              <w:lang w:eastAsia="pt-BR"/>
            </w:rPr>
          </w:pPr>
          <w:hyperlink w:anchor="_Toc70096530" w:history="1">
            <w:r w:rsidR="00A73DF8" w:rsidRPr="000E0B87">
              <w:rPr>
                <w:rStyle w:val="Hyperlink"/>
                <w:rFonts w:eastAsia="Arial"/>
                <w:noProof/>
              </w:rPr>
              <w:t>14.</w:t>
            </w:r>
            <w:r w:rsidR="00A73DF8">
              <w:rPr>
                <w:rFonts w:asciiTheme="minorHAnsi" w:eastAsiaTheme="minorEastAsia" w:hAnsiTheme="minorHAnsi"/>
                <w:noProof/>
                <w:sz w:val="22"/>
                <w:lang w:eastAsia="pt-BR"/>
              </w:rPr>
              <w:tab/>
            </w:r>
            <w:r w:rsidR="00A73DF8" w:rsidRPr="000E0B87">
              <w:rPr>
                <w:rStyle w:val="Hyperlink"/>
                <w:rFonts w:eastAsia="Arial"/>
                <w:noProof/>
              </w:rPr>
              <w:t>Prazo de Vigência</w:t>
            </w:r>
            <w:r w:rsidR="00A73DF8">
              <w:rPr>
                <w:noProof/>
                <w:webHidden/>
              </w:rPr>
              <w:tab/>
            </w:r>
            <w:r w:rsidR="00A73DF8">
              <w:rPr>
                <w:noProof/>
                <w:webHidden/>
              </w:rPr>
              <w:fldChar w:fldCharType="begin"/>
            </w:r>
            <w:r w:rsidR="00A73DF8">
              <w:rPr>
                <w:noProof/>
                <w:webHidden/>
              </w:rPr>
              <w:instrText xml:space="preserve"> PAGEREF _Toc70096530 \h </w:instrText>
            </w:r>
            <w:r w:rsidR="00A73DF8">
              <w:rPr>
                <w:noProof/>
                <w:webHidden/>
              </w:rPr>
            </w:r>
            <w:r w:rsidR="00A73DF8">
              <w:rPr>
                <w:noProof/>
                <w:webHidden/>
              </w:rPr>
              <w:fldChar w:fldCharType="separate"/>
            </w:r>
            <w:r w:rsidR="00A73DF8">
              <w:rPr>
                <w:noProof/>
                <w:webHidden/>
              </w:rPr>
              <w:t>31</w:t>
            </w:r>
            <w:r w:rsidR="00A73DF8">
              <w:rPr>
                <w:noProof/>
                <w:webHidden/>
              </w:rPr>
              <w:fldChar w:fldCharType="end"/>
            </w:r>
          </w:hyperlink>
        </w:p>
        <w:p w14:paraId="27B413EB" w14:textId="77777777" w:rsidR="00A73DF8" w:rsidRDefault="002B6B98">
          <w:pPr>
            <w:pStyle w:val="Sumrio1"/>
            <w:tabs>
              <w:tab w:val="left" w:pos="660"/>
              <w:tab w:val="right" w:leader="dot" w:pos="8494"/>
            </w:tabs>
            <w:rPr>
              <w:rFonts w:asciiTheme="minorHAnsi" w:eastAsiaTheme="minorEastAsia" w:hAnsiTheme="minorHAnsi"/>
              <w:noProof/>
              <w:sz w:val="22"/>
              <w:lang w:eastAsia="pt-BR"/>
            </w:rPr>
          </w:pPr>
          <w:hyperlink w:anchor="_Toc70096531" w:history="1">
            <w:r w:rsidR="00A73DF8" w:rsidRPr="000E0B87">
              <w:rPr>
                <w:rStyle w:val="Hyperlink"/>
                <w:rFonts w:eastAsia="Arial"/>
                <w:noProof/>
              </w:rPr>
              <w:t>15.</w:t>
            </w:r>
            <w:r w:rsidR="00A73DF8">
              <w:rPr>
                <w:rFonts w:asciiTheme="minorHAnsi" w:eastAsiaTheme="minorEastAsia" w:hAnsiTheme="minorHAnsi"/>
                <w:noProof/>
                <w:sz w:val="22"/>
                <w:lang w:eastAsia="pt-BR"/>
              </w:rPr>
              <w:tab/>
            </w:r>
            <w:r w:rsidR="00A73DF8" w:rsidRPr="000E0B87">
              <w:rPr>
                <w:rStyle w:val="Hyperlink"/>
                <w:rFonts w:eastAsia="Arial"/>
                <w:noProof/>
              </w:rPr>
              <w:t>Lei Geral de Proteção de Dados – LGPD – Condições Básicas</w:t>
            </w:r>
            <w:r w:rsidR="00A73DF8">
              <w:rPr>
                <w:noProof/>
                <w:webHidden/>
              </w:rPr>
              <w:tab/>
            </w:r>
            <w:r w:rsidR="00A73DF8">
              <w:rPr>
                <w:noProof/>
                <w:webHidden/>
              </w:rPr>
              <w:fldChar w:fldCharType="begin"/>
            </w:r>
            <w:r w:rsidR="00A73DF8">
              <w:rPr>
                <w:noProof/>
                <w:webHidden/>
              </w:rPr>
              <w:instrText xml:space="preserve"> PAGEREF _Toc70096531 \h </w:instrText>
            </w:r>
            <w:r w:rsidR="00A73DF8">
              <w:rPr>
                <w:noProof/>
                <w:webHidden/>
              </w:rPr>
            </w:r>
            <w:r w:rsidR="00A73DF8">
              <w:rPr>
                <w:noProof/>
                <w:webHidden/>
              </w:rPr>
              <w:fldChar w:fldCharType="separate"/>
            </w:r>
            <w:r w:rsidR="00A73DF8">
              <w:rPr>
                <w:noProof/>
                <w:webHidden/>
              </w:rPr>
              <w:t>32</w:t>
            </w:r>
            <w:r w:rsidR="00A73DF8">
              <w:rPr>
                <w:noProof/>
                <w:webHidden/>
              </w:rPr>
              <w:fldChar w:fldCharType="end"/>
            </w:r>
          </w:hyperlink>
        </w:p>
        <w:p w14:paraId="426CE973" w14:textId="77777777" w:rsidR="00A73DF8" w:rsidRDefault="002B6B98">
          <w:pPr>
            <w:pStyle w:val="Sumrio1"/>
            <w:tabs>
              <w:tab w:val="left" w:pos="660"/>
              <w:tab w:val="right" w:leader="dot" w:pos="8494"/>
            </w:tabs>
            <w:rPr>
              <w:rFonts w:asciiTheme="minorHAnsi" w:eastAsiaTheme="minorEastAsia" w:hAnsiTheme="minorHAnsi"/>
              <w:noProof/>
              <w:sz w:val="22"/>
              <w:lang w:eastAsia="pt-BR"/>
            </w:rPr>
          </w:pPr>
          <w:hyperlink w:anchor="_Toc70096532" w:history="1">
            <w:r w:rsidR="00A73DF8" w:rsidRPr="000E0B87">
              <w:rPr>
                <w:rStyle w:val="Hyperlink"/>
                <w:rFonts w:eastAsia="Arial"/>
                <w:noProof/>
              </w:rPr>
              <w:t>16.</w:t>
            </w:r>
            <w:r w:rsidR="00A73DF8">
              <w:rPr>
                <w:rFonts w:asciiTheme="minorHAnsi" w:eastAsiaTheme="minorEastAsia" w:hAnsiTheme="minorHAnsi"/>
                <w:noProof/>
                <w:sz w:val="22"/>
                <w:lang w:eastAsia="pt-BR"/>
              </w:rPr>
              <w:tab/>
            </w:r>
            <w:r w:rsidR="00A73DF8" w:rsidRPr="000E0B87">
              <w:rPr>
                <w:rStyle w:val="Hyperlink"/>
                <w:rFonts w:eastAsia="Arial"/>
                <w:noProof/>
              </w:rPr>
              <w:t>Subcontratação</w:t>
            </w:r>
            <w:r w:rsidR="00A73DF8">
              <w:rPr>
                <w:noProof/>
                <w:webHidden/>
              </w:rPr>
              <w:tab/>
            </w:r>
            <w:r w:rsidR="00A73DF8">
              <w:rPr>
                <w:noProof/>
                <w:webHidden/>
              </w:rPr>
              <w:fldChar w:fldCharType="begin"/>
            </w:r>
            <w:r w:rsidR="00A73DF8">
              <w:rPr>
                <w:noProof/>
                <w:webHidden/>
              </w:rPr>
              <w:instrText xml:space="preserve"> PAGEREF _Toc70096532 \h </w:instrText>
            </w:r>
            <w:r w:rsidR="00A73DF8">
              <w:rPr>
                <w:noProof/>
                <w:webHidden/>
              </w:rPr>
            </w:r>
            <w:r w:rsidR="00A73DF8">
              <w:rPr>
                <w:noProof/>
                <w:webHidden/>
              </w:rPr>
              <w:fldChar w:fldCharType="separate"/>
            </w:r>
            <w:r w:rsidR="00A73DF8">
              <w:rPr>
                <w:noProof/>
                <w:webHidden/>
              </w:rPr>
              <w:t>34</w:t>
            </w:r>
            <w:r w:rsidR="00A73DF8">
              <w:rPr>
                <w:noProof/>
                <w:webHidden/>
              </w:rPr>
              <w:fldChar w:fldCharType="end"/>
            </w:r>
          </w:hyperlink>
        </w:p>
        <w:p w14:paraId="6744BAC4" w14:textId="77777777" w:rsidR="00A73DF8" w:rsidRDefault="002B6B98">
          <w:pPr>
            <w:pStyle w:val="Sumrio1"/>
            <w:tabs>
              <w:tab w:val="left" w:pos="660"/>
              <w:tab w:val="right" w:leader="dot" w:pos="8494"/>
            </w:tabs>
            <w:rPr>
              <w:rFonts w:asciiTheme="minorHAnsi" w:eastAsiaTheme="minorEastAsia" w:hAnsiTheme="minorHAnsi"/>
              <w:noProof/>
              <w:sz w:val="22"/>
              <w:lang w:eastAsia="pt-BR"/>
            </w:rPr>
          </w:pPr>
          <w:hyperlink w:anchor="_Toc70096533" w:history="1">
            <w:r w:rsidR="00A73DF8" w:rsidRPr="000E0B87">
              <w:rPr>
                <w:rStyle w:val="Hyperlink"/>
                <w:rFonts w:eastAsia="Arial"/>
                <w:noProof/>
              </w:rPr>
              <w:t>17.</w:t>
            </w:r>
            <w:r w:rsidR="00A73DF8">
              <w:rPr>
                <w:rFonts w:asciiTheme="minorHAnsi" w:eastAsiaTheme="minorEastAsia" w:hAnsiTheme="minorHAnsi"/>
                <w:noProof/>
                <w:sz w:val="22"/>
                <w:lang w:eastAsia="pt-BR"/>
              </w:rPr>
              <w:tab/>
            </w:r>
            <w:r w:rsidR="00A73DF8" w:rsidRPr="000E0B87">
              <w:rPr>
                <w:rStyle w:val="Hyperlink"/>
                <w:rFonts w:eastAsia="Arial"/>
                <w:noProof/>
              </w:rPr>
              <w:t>Garantia de Execução Contratual</w:t>
            </w:r>
            <w:r w:rsidR="00A73DF8">
              <w:rPr>
                <w:noProof/>
                <w:webHidden/>
              </w:rPr>
              <w:tab/>
            </w:r>
            <w:r w:rsidR="00A73DF8">
              <w:rPr>
                <w:noProof/>
                <w:webHidden/>
              </w:rPr>
              <w:fldChar w:fldCharType="begin"/>
            </w:r>
            <w:r w:rsidR="00A73DF8">
              <w:rPr>
                <w:noProof/>
                <w:webHidden/>
              </w:rPr>
              <w:instrText xml:space="preserve"> PAGEREF _Toc70096533 \h </w:instrText>
            </w:r>
            <w:r w:rsidR="00A73DF8">
              <w:rPr>
                <w:noProof/>
                <w:webHidden/>
              </w:rPr>
            </w:r>
            <w:r w:rsidR="00A73DF8">
              <w:rPr>
                <w:noProof/>
                <w:webHidden/>
              </w:rPr>
              <w:fldChar w:fldCharType="separate"/>
            </w:r>
            <w:r w:rsidR="00A73DF8">
              <w:rPr>
                <w:noProof/>
                <w:webHidden/>
              </w:rPr>
              <w:t>34</w:t>
            </w:r>
            <w:r w:rsidR="00A73DF8">
              <w:rPr>
                <w:noProof/>
                <w:webHidden/>
              </w:rPr>
              <w:fldChar w:fldCharType="end"/>
            </w:r>
          </w:hyperlink>
        </w:p>
        <w:p w14:paraId="52BDD0D0" w14:textId="77777777" w:rsidR="00A73DF8" w:rsidRDefault="002B6B98">
          <w:pPr>
            <w:pStyle w:val="Sumrio1"/>
            <w:tabs>
              <w:tab w:val="left" w:pos="660"/>
              <w:tab w:val="right" w:leader="dot" w:pos="8494"/>
            </w:tabs>
            <w:rPr>
              <w:rFonts w:asciiTheme="minorHAnsi" w:eastAsiaTheme="minorEastAsia" w:hAnsiTheme="minorHAnsi"/>
              <w:noProof/>
              <w:sz w:val="22"/>
              <w:lang w:eastAsia="pt-BR"/>
            </w:rPr>
          </w:pPr>
          <w:hyperlink w:anchor="_Toc70096534" w:history="1">
            <w:r w:rsidR="00A73DF8" w:rsidRPr="000E0B87">
              <w:rPr>
                <w:rStyle w:val="Hyperlink"/>
                <w:rFonts w:eastAsia="Arial"/>
                <w:noProof/>
              </w:rPr>
              <w:t>18.</w:t>
            </w:r>
            <w:r w:rsidR="00A73DF8">
              <w:rPr>
                <w:rFonts w:asciiTheme="minorHAnsi" w:eastAsiaTheme="minorEastAsia" w:hAnsiTheme="minorHAnsi"/>
                <w:noProof/>
                <w:sz w:val="22"/>
                <w:lang w:eastAsia="pt-BR"/>
              </w:rPr>
              <w:tab/>
            </w:r>
            <w:r w:rsidR="00A73DF8" w:rsidRPr="000E0B87">
              <w:rPr>
                <w:rStyle w:val="Hyperlink"/>
                <w:rFonts w:eastAsia="Arial"/>
                <w:noProof/>
              </w:rPr>
              <w:t>Anexos ao Termo de Referência</w:t>
            </w:r>
            <w:r w:rsidR="00A73DF8">
              <w:rPr>
                <w:noProof/>
                <w:webHidden/>
              </w:rPr>
              <w:tab/>
            </w:r>
            <w:r w:rsidR="00A73DF8">
              <w:rPr>
                <w:noProof/>
                <w:webHidden/>
              </w:rPr>
              <w:fldChar w:fldCharType="begin"/>
            </w:r>
            <w:r w:rsidR="00A73DF8">
              <w:rPr>
                <w:noProof/>
                <w:webHidden/>
              </w:rPr>
              <w:instrText xml:space="preserve"> PAGEREF _Toc70096534 \h </w:instrText>
            </w:r>
            <w:r w:rsidR="00A73DF8">
              <w:rPr>
                <w:noProof/>
                <w:webHidden/>
              </w:rPr>
            </w:r>
            <w:r w:rsidR="00A73DF8">
              <w:rPr>
                <w:noProof/>
                <w:webHidden/>
              </w:rPr>
              <w:fldChar w:fldCharType="separate"/>
            </w:r>
            <w:r w:rsidR="00A73DF8">
              <w:rPr>
                <w:noProof/>
                <w:webHidden/>
              </w:rPr>
              <w:t>35</w:t>
            </w:r>
            <w:r w:rsidR="00A73DF8">
              <w:rPr>
                <w:noProof/>
                <w:webHidden/>
              </w:rPr>
              <w:fldChar w:fldCharType="end"/>
            </w:r>
          </w:hyperlink>
        </w:p>
        <w:p w14:paraId="57008CB5" w14:textId="77777777" w:rsidR="00A73DF8" w:rsidRDefault="002B6B98">
          <w:pPr>
            <w:pStyle w:val="Sumrio2"/>
            <w:tabs>
              <w:tab w:val="right" w:leader="dot" w:pos="8494"/>
            </w:tabs>
            <w:rPr>
              <w:rFonts w:asciiTheme="minorHAnsi" w:eastAsiaTheme="minorEastAsia" w:hAnsiTheme="minorHAnsi"/>
              <w:noProof/>
              <w:sz w:val="22"/>
              <w:lang w:eastAsia="pt-BR"/>
            </w:rPr>
          </w:pPr>
          <w:hyperlink w:anchor="_Toc70096535" w:history="1">
            <w:r w:rsidR="00A73DF8" w:rsidRPr="000E0B87">
              <w:rPr>
                <w:rStyle w:val="Hyperlink"/>
                <w:noProof/>
              </w:rPr>
              <w:t>Anexo IA - Manual de desenvolvimento seguro</w:t>
            </w:r>
            <w:r w:rsidR="00A73DF8">
              <w:rPr>
                <w:noProof/>
                <w:webHidden/>
              </w:rPr>
              <w:tab/>
            </w:r>
            <w:r w:rsidR="00A73DF8">
              <w:rPr>
                <w:noProof/>
                <w:webHidden/>
              </w:rPr>
              <w:fldChar w:fldCharType="begin"/>
            </w:r>
            <w:r w:rsidR="00A73DF8">
              <w:rPr>
                <w:noProof/>
                <w:webHidden/>
              </w:rPr>
              <w:instrText xml:space="preserve"> PAGEREF _Toc70096535 \h </w:instrText>
            </w:r>
            <w:r w:rsidR="00A73DF8">
              <w:rPr>
                <w:noProof/>
                <w:webHidden/>
              </w:rPr>
            </w:r>
            <w:r w:rsidR="00A73DF8">
              <w:rPr>
                <w:noProof/>
                <w:webHidden/>
              </w:rPr>
              <w:fldChar w:fldCharType="separate"/>
            </w:r>
            <w:r w:rsidR="00A73DF8">
              <w:rPr>
                <w:noProof/>
                <w:webHidden/>
              </w:rPr>
              <w:t>35</w:t>
            </w:r>
            <w:r w:rsidR="00A73DF8">
              <w:rPr>
                <w:noProof/>
                <w:webHidden/>
              </w:rPr>
              <w:fldChar w:fldCharType="end"/>
            </w:r>
          </w:hyperlink>
        </w:p>
        <w:p w14:paraId="4B22F117" w14:textId="77777777" w:rsidR="00A73DF8" w:rsidRDefault="002B6B98">
          <w:pPr>
            <w:pStyle w:val="Sumrio2"/>
            <w:tabs>
              <w:tab w:val="right" w:leader="dot" w:pos="8494"/>
            </w:tabs>
            <w:rPr>
              <w:rFonts w:asciiTheme="minorHAnsi" w:eastAsiaTheme="minorEastAsia" w:hAnsiTheme="minorHAnsi"/>
              <w:noProof/>
              <w:sz w:val="22"/>
              <w:lang w:eastAsia="pt-BR"/>
            </w:rPr>
          </w:pPr>
          <w:hyperlink w:anchor="_Toc70096536" w:history="1">
            <w:r w:rsidR="00A73DF8" w:rsidRPr="000E0B87">
              <w:rPr>
                <w:rStyle w:val="Hyperlink"/>
                <w:noProof/>
              </w:rPr>
              <w:t>Anexo IB - Documento de arquitetura de software - parte 1</w:t>
            </w:r>
            <w:r w:rsidR="00A73DF8">
              <w:rPr>
                <w:noProof/>
                <w:webHidden/>
              </w:rPr>
              <w:tab/>
            </w:r>
            <w:r w:rsidR="00A73DF8">
              <w:rPr>
                <w:noProof/>
                <w:webHidden/>
              </w:rPr>
              <w:fldChar w:fldCharType="begin"/>
            </w:r>
            <w:r w:rsidR="00A73DF8">
              <w:rPr>
                <w:noProof/>
                <w:webHidden/>
              </w:rPr>
              <w:instrText xml:space="preserve"> PAGEREF _Toc70096536 \h </w:instrText>
            </w:r>
            <w:r w:rsidR="00A73DF8">
              <w:rPr>
                <w:noProof/>
                <w:webHidden/>
              </w:rPr>
            </w:r>
            <w:r w:rsidR="00A73DF8">
              <w:rPr>
                <w:noProof/>
                <w:webHidden/>
              </w:rPr>
              <w:fldChar w:fldCharType="separate"/>
            </w:r>
            <w:r w:rsidR="00A73DF8">
              <w:rPr>
                <w:noProof/>
                <w:webHidden/>
              </w:rPr>
              <w:t>35</w:t>
            </w:r>
            <w:r w:rsidR="00A73DF8">
              <w:rPr>
                <w:noProof/>
                <w:webHidden/>
              </w:rPr>
              <w:fldChar w:fldCharType="end"/>
            </w:r>
          </w:hyperlink>
        </w:p>
        <w:p w14:paraId="1687EA6E" w14:textId="77777777" w:rsidR="00A73DF8" w:rsidRDefault="002B6B98">
          <w:pPr>
            <w:pStyle w:val="Sumrio2"/>
            <w:tabs>
              <w:tab w:val="right" w:leader="dot" w:pos="8494"/>
            </w:tabs>
            <w:rPr>
              <w:rFonts w:asciiTheme="minorHAnsi" w:eastAsiaTheme="minorEastAsia" w:hAnsiTheme="minorHAnsi"/>
              <w:noProof/>
              <w:sz w:val="22"/>
              <w:lang w:eastAsia="pt-BR"/>
            </w:rPr>
          </w:pPr>
          <w:hyperlink w:anchor="_Toc70096537" w:history="1">
            <w:r w:rsidR="00A73DF8" w:rsidRPr="000E0B87">
              <w:rPr>
                <w:rStyle w:val="Hyperlink"/>
                <w:noProof/>
              </w:rPr>
              <w:t>Anexo IB - Documento de arquitetura de software - parte 2</w:t>
            </w:r>
            <w:r w:rsidR="00A73DF8">
              <w:rPr>
                <w:noProof/>
                <w:webHidden/>
              </w:rPr>
              <w:tab/>
            </w:r>
            <w:r w:rsidR="00A73DF8">
              <w:rPr>
                <w:noProof/>
                <w:webHidden/>
              </w:rPr>
              <w:fldChar w:fldCharType="begin"/>
            </w:r>
            <w:r w:rsidR="00A73DF8">
              <w:rPr>
                <w:noProof/>
                <w:webHidden/>
              </w:rPr>
              <w:instrText xml:space="preserve"> PAGEREF _Toc70096537 \h </w:instrText>
            </w:r>
            <w:r w:rsidR="00A73DF8">
              <w:rPr>
                <w:noProof/>
                <w:webHidden/>
              </w:rPr>
            </w:r>
            <w:r w:rsidR="00A73DF8">
              <w:rPr>
                <w:noProof/>
                <w:webHidden/>
              </w:rPr>
              <w:fldChar w:fldCharType="separate"/>
            </w:r>
            <w:r w:rsidR="00A73DF8">
              <w:rPr>
                <w:noProof/>
                <w:webHidden/>
              </w:rPr>
              <w:t>35</w:t>
            </w:r>
            <w:r w:rsidR="00A73DF8">
              <w:rPr>
                <w:noProof/>
                <w:webHidden/>
              </w:rPr>
              <w:fldChar w:fldCharType="end"/>
            </w:r>
          </w:hyperlink>
        </w:p>
        <w:p w14:paraId="77394717" w14:textId="77777777" w:rsidR="00A73DF8" w:rsidRDefault="002B6B98">
          <w:pPr>
            <w:pStyle w:val="Sumrio2"/>
            <w:tabs>
              <w:tab w:val="right" w:leader="dot" w:pos="8494"/>
            </w:tabs>
            <w:rPr>
              <w:rFonts w:asciiTheme="minorHAnsi" w:eastAsiaTheme="minorEastAsia" w:hAnsiTheme="minorHAnsi"/>
              <w:noProof/>
              <w:sz w:val="22"/>
              <w:lang w:eastAsia="pt-BR"/>
            </w:rPr>
          </w:pPr>
          <w:hyperlink w:anchor="_Toc70096538" w:history="1">
            <w:r w:rsidR="00A73DF8" w:rsidRPr="000E0B87">
              <w:rPr>
                <w:rStyle w:val="Hyperlink"/>
                <w:noProof/>
              </w:rPr>
              <w:t>Anexo IB - Documento de arquitetura de software - parte 3</w:t>
            </w:r>
            <w:r w:rsidR="00A73DF8">
              <w:rPr>
                <w:noProof/>
                <w:webHidden/>
              </w:rPr>
              <w:tab/>
            </w:r>
            <w:r w:rsidR="00A73DF8">
              <w:rPr>
                <w:noProof/>
                <w:webHidden/>
              </w:rPr>
              <w:fldChar w:fldCharType="begin"/>
            </w:r>
            <w:r w:rsidR="00A73DF8">
              <w:rPr>
                <w:noProof/>
                <w:webHidden/>
              </w:rPr>
              <w:instrText xml:space="preserve"> PAGEREF _Toc70096538 \h </w:instrText>
            </w:r>
            <w:r w:rsidR="00A73DF8">
              <w:rPr>
                <w:noProof/>
                <w:webHidden/>
              </w:rPr>
            </w:r>
            <w:r w:rsidR="00A73DF8">
              <w:rPr>
                <w:noProof/>
                <w:webHidden/>
              </w:rPr>
              <w:fldChar w:fldCharType="separate"/>
            </w:r>
            <w:r w:rsidR="00A73DF8">
              <w:rPr>
                <w:noProof/>
                <w:webHidden/>
              </w:rPr>
              <w:t>35</w:t>
            </w:r>
            <w:r w:rsidR="00A73DF8">
              <w:rPr>
                <w:noProof/>
                <w:webHidden/>
              </w:rPr>
              <w:fldChar w:fldCharType="end"/>
            </w:r>
          </w:hyperlink>
        </w:p>
        <w:p w14:paraId="6B6921FB" w14:textId="77777777" w:rsidR="00A73DF8" w:rsidRDefault="002B6B98">
          <w:pPr>
            <w:pStyle w:val="Sumrio2"/>
            <w:tabs>
              <w:tab w:val="right" w:leader="dot" w:pos="8494"/>
            </w:tabs>
            <w:rPr>
              <w:rFonts w:asciiTheme="minorHAnsi" w:eastAsiaTheme="minorEastAsia" w:hAnsiTheme="minorHAnsi"/>
              <w:noProof/>
              <w:sz w:val="22"/>
              <w:lang w:eastAsia="pt-BR"/>
            </w:rPr>
          </w:pPr>
          <w:hyperlink w:anchor="_Toc70096539" w:history="1">
            <w:r w:rsidR="00A73DF8" w:rsidRPr="000E0B87">
              <w:rPr>
                <w:rStyle w:val="Hyperlink"/>
                <w:noProof/>
              </w:rPr>
              <w:t>Anexo IC - Guia de utilização (GIT)</w:t>
            </w:r>
            <w:r w:rsidR="00A73DF8">
              <w:rPr>
                <w:noProof/>
                <w:webHidden/>
              </w:rPr>
              <w:tab/>
            </w:r>
            <w:r w:rsidR="00A73DF8">
              <w:rPr>
                <w:noProof/>
                <w:webHidden/>
              </w:rPr>
              <w:fldChar w:fldCharType="begin"/>
            </w:r>
            <w:r w:rsidR="00A73DF8">
              <w:rPr>
                <w:noProof/>
                <w:webHidden/>
              </w:rPr>
              <w:instrText xml:space="preserve"> PAGEREF _Toc70096539 \h </w:instrText>
            </w:r>
            <w:r w:rsidR="00A73DF8">
              <w:rPr>
                <w:noProof/>
                <w:webHidden/>
              </w:rPr>
            </w:r>
            <w:r w:rsidR="00A73DF8">
              <w:rPr>
                <w:noProof/>
                <w:webHidden/>
              </w:rPr>
              <w:fldChar w:fldCharType="separate"/>
            </w:r>
            <w:r w:rsidR="00A73DF8">
              <w:rPr>
                <w:noProof/>
                <w:webHidden/>
              </w:rPr>
              <w:t>35</w:t>
            </w:r>
            <w:r w:rsidR="00A73DF8">
              <w:rPr>
                <w:noProof/>
                <w:webHidden/>
              </w:rPr>
              <w:fldChar w:fldCharType="end"/>
            </w:r>
          </w:hyperlink>
        </w:p>
        <w:p w14:paraId="3B49984A" w14:textId="77777777" w:rsidR="00A73DF8" w:rsidRDefault="002B6B98">
          <w:pPr>
            <w:pStyle w:val="Sumrio2"/>
            <w:tabs>
              <w:tab w:val="right" w:leader="dot" w:pos="8494"/>
            </w:tabs>
            <w:rPr>
              <w:rFonts w:asciiTheme="minorHAnsi" w:eastAsiaTheme="minorEastAsia" w:hAnsiTheme="minorHAnsi"/>
              <w:noProof/>
              <w:sz w:val="22"/>
              <w:lang w:eastAsia="pt-BR"/>
            </w:rPr>
          </w:pPr>
          <w:hyperlink w:anchor="_Toc70096540" w:history="1">
            <w:r w:rsidR="00A73DF8" w:rsidRPr="000E0B87">
              <w:rPr>
                <w:rStyle w:val="Hyperlink"/>
                <w:noProof/>
              </w:rPr>
              <w:t>Anexo ID - Time técnico de manutenção corretiva</w:t>
            </w:r>
            <w:r w:rsidR="00A73DF8">
              <w:rPr>
                <w:noProof/>
                <w:webHidden/>
              </w:rPr>
              <w:tab/>
            </w:r>
            <w:r w:rsidR="00A73DF8">
              <w:rPr>
                <w:noProof/>
                <w:webHidden/>
              </w:rPr>
              <w:fldChar w:fldCharType="begin"/>
            </w:r>
            <w:r w:rsidR="00A73DF8">
              <w:rPr>
                <w:noProof/>
                <w:webHidden/>
              </w:rPr>
              <w:instrText xml:space="preserve"> PAGEREF _Toc70096540 \h </w:instrText>
            </w:r>
            <w:r w:rsidR="00A73DF8">
              <w:rPr>
                <w:noProof/>
                <w:webHidden/>
              </w:rPr>
            </w:r>
            <w:r w:rsidR="00A73DF8">
              <w:rPr>
                <w:noProof/>
                <w:webHidden/>
              </w:rPr>
              <w:fldChar w:fldCharType="separate"/>
            </w:r>
            <w:r w:rsidR="00A73DF8">
              <w:rPr>
                <w:noProof/>
                <w:webHidden/>
              </w:rPr>
              <w:t>35</w:t>
            </w:r>
            <w:r w:rsidR="00A73DF8">
              <w:rPr>
                <w:noProof/>
                <w:webHidden/>
              </w:rPr>
              <w:fldChar w:fldCharType="end"/>
            </w:r>
          </w:hyperlink>
        </w:p>
        <w:p w14:paraId="11641D56" w14:textId="77777777" w:rsidR="00A73DF8" w:rsidRDefault="002B6B98">
          <w:pPr>
            <w:pStyle w:val="Sumrio2"/>
            <w:tabs>
              <w:tab w:val="right" w:leader="dot" w:pos="8494"/>
            </w:tabs>
            <w:rPr>
              <w:rFonts w:asciiTheme="minorHAnsi" w:eastAsiaTheme="minorEastAsia" w:hAnsiTheme="minorHAnsi"/>
              <w:noProof/>
              <w:sz w:val="22"/>
              <w:lang w:eastAsia="pt-BR"/>
            </w:rPr>
          </w:pPr>
          <w:hyperlink w:anchor="_Toc70096541" w:history="1">
            <w:r w:rsidR="00A73DF8" w:rsidRPr="000E0B87">
              <w:rPr>
                <w:rStyle w:val="Hyperlink"/>
                <w:noProof/>
              </w:rPr>
              <w:t>Anexo IE - Guia de métricas (STI)</w:t>
            </w:r>
            <w:r w:rsidR="00A73DF8">
              <w:rPr>
                <w:noProof/>
                <w:webHidden/>
              </w:rPr>
              <w:tab/>
            </w:r>
            <w:r w:rsidR="00A73DF8">
              <w:rPr>
                <w:noProof/>
                <w:webHidden/>
              </w:rPr>
              <w:fldChar w:fldCharType="begin"/>
            </w:r>
            <w:r w:rsidR="00A73DF8">
              <w:rPr>
                <w:noProof/>
                <w:webHidden/>
              </w:rPr>
              <w:instrText xml:space="preserve"> PAGEREF _Toc70096541 \h </w:instrText>
            </w:r>
            <w:r w:rsidR="00A73DF8">
              <w:rPr>
                <w:noProof/>
                <w:webHidden/>
              </w:rPr>
            </w:r>
            <w:r w:rsidR="00A73DF8">
              <w:rPr>
                <w:noProof/>
                <w:webHidden/>
              </w:rPr>
              <w:fldChar w:fldCharType="separate"/>
            </w:r>
            <w:r w:rsidR="00A73DF8">
              <w:rPr>
                <w:noProof/>
                <w:webHidden/>
              </w:rPr>
              <w:t>35</w:t>
            </w:r>
            <w:r w:rsidR="00A73DF8">
              <w:rPr>
                <w:noProof/>
                <w:webHidden/>
              </w:rPr>
              <w:fldChar w:fldCharType="end"/>
            </w:r>
          </w:hyperlink>
        </w:p>
        <w:p w14:paraId="48C62689" w14:textId="77777777" w:rsidR="00A73DF8" w:rsidRDefault="002B6B98">
          <w:pPr>
            <w:pStyle w:val="Sumrio2"/>
            <w:tabs>
              <w:tab w:val="right" w:leader="dot" w:pos="8494"/>
            </w:tabs>
            <w:rPr>
              <w:rFonts w:asciiTheme="minorHAnsi" w:eastAsiaTheme="minorEastAsia" w:hAnsiTheme="minorHAnsi"/>
              <w:noProof/>
              <w:sz w:val="22"/>
              <w:lang w:eastAsia="pt-BR"/>
            </w:rPr>
          </w:pPr>
          <w:hyperlink w:anchor="_Toc70096542" w:history="1">
            <w:r w:rsidR="00A73DF8" w:rsidRPr="000E0B87">
              <w:rPr>
                <w:rStyle w:val="Hyperlink"/>
                <w:noProof/>
              </w:rPr>
              <w:t>Anexo IF - Método de gestão para os serviços de desenvolvimento e manutenção evolutiva.</w:t>
            </w:r>
            <w:r w:rsidR="00A73DF8">
              <w:rPr>
                <w:noProof/>
                <w:webHidden/>
              </w:rPr>
              <w:tab/>
            </w:r>
            <w:r w:rsidR="00A73DF8">
              <w:rPr>
                <w:noProof/>
                <w:webHidden/>
              </w:rPr>
              <w:fldChar w:fldCharType="begin"/>
            </w:r>
            <w:r w:rsidR="00A73DF8">
              <w:rPr>
                <w:noProof/>
                <w:webHidden/>
              </w:rPr>
              <w:instrText xml:space="preserve"> PAGEREF _Toc70096542 \h </w:instrText>
            </w:r>
            <w:r w:rsidR="00A73DF8">
              <w:rPr>
                <w:noProof/>
                <w:webHidden/>
              </w:rPr>
            </w:r>
            <w:r w:rsidR="00A73DF8">
              <w:rPr>
                <w:noProof/>
                <w:webHidden/>
              </w:rPr>
              <w:fldChar w:fldCharType="separate"/>
            </w:r>
            <w:r w:rsidR="00A73DF8">
              <w:rPr>
                <w:noProof/>
                <w:webHidden/>
              </w:rPr>
              <w:t>35</w:t>
            </w:r>
            <w:r w:rsidR="00A73DF8">
              <w:rPr>
                <w:noProof/>
                <w:webHidden/>
              </w:rPr>
              <w:fldChar w:fldCharType="end"/>
            </w:r>
          </w:hyperlink>
        </w:p>
        <w:p w14:paraId="74C13BBE" w14:textId="77777777" w:rsidR="00A73DF8" w:rsidRDefault="002B6B98">
          <w:pPr>
            <w:pStyle w:val="Sumrio2"/>
            <w:tabs>
              <w:tab w:val="right" w:leader="dot" w:pos="8494"/>
            </w:tabs>
            <w:rPr>
              <w:rFonts w:asciiTheme="minorHAnsi" w:eastAsiaTheme="minorEastAsia" w:hAnsiTheme="minorHAnsi"/>
              <w:noProof/>
              <w:sz w:val="22"/>
              <w:lang w:eastAsia="pt-BR"/>
            </w:rPr>
          </w:pPr>
          <w:hyperlink w:anchor="_Toc70096543" w:history="1">
            <w:r w:rsidR="00A73DF8" w:rsidRPr="000E0B87">
              <w:rPr>
                <w:rStyle w:val="Hyperlink"/>
                <w:noProof/>
              </w:rPr>
              <w:t>Anexo IG - Time técnico de desenvolvimento e manutenção evolutiva</w:t>
            </w:r>
            <w:r w:rsidR="00A73DF8">
              <w:rPr>
                <w:noProof/>
                <w:webHidden/>
              </w:rPr>
              <w:tab/>
            </w:r>
            <w:r w:rsidR="00A73DF8">
              <w:rPr>
                <w:noProof/>
                <w:webHidden/>
              </w:rPr>
              <w:fldChar w:fldCharType="begin"/>
            </w:r>
            <w:r w:rsidR="00A73DF8">
              <w:rPr>
                <w:noProof/>
                <w:webHidden/>
              </w:rPr>
              <w:instrText xml:space="preserve"> PAGEREF _Toc70096543 \h </w:instrText>
            </w:r>
            <w:r w:rsidR="00A73DF8">
              <w:rPr>
                <w:noProof/>
                <w:webHidden/>
              </w:rPr>
            </w:r>
            <w:r w:rsidR="00A73DF8">
              <w:rPr>
                <w:noProof/>
                <w:webHidden/>
              </w:rPr>
              <w:fldChar w:fldCharType="separate"/>
            </w:r>
            <w:r w:rsidR="00A73DF8">
              <w:rPr>
                <w:noProof/>
                <w:webHidden/>
              </w:rPr>
              <w:t>35</w:t>
            </w:r>
            <w:r w:rsidR="00A73DF8">
              <w:rPr>
                <w:noProof/>
                <w:webHidden/>
              </w:rPr>
              <w:fldChar w:fldCharType="end"/>
            </w:r>
          </w:hyperlink>
        </w:p>
        <w:p w14:paraId="09BA5608" w14:textId="39EA1864" w:rsidR="00E0128B" w:rsidRDefault="00E0128B" w:rsidP="003E0C63">
          <w:pPr>
            <w:spacing w:line="240" w:lineRule="auto"/>
          </w:pPr>
          <w:r w:rsidRPr="00A521E0">
            <w:rPr>
              <w:rFonts w:cs="Arial"/>
              <w:b/>
              <w:bCs/>
              <w:szCs w:val="24"/>
            </w:rPr>
            <w:fldChar w:fldCharType="end"/>
          </w:r>
        </w:p>
      </w:sdtContent>
    </w:sdt>
    <w:p w14:paraId="74CBDF8D" w14:textId="4C4C21A7" w:rsidR="003052A0" w:rsidRDefault="003052A0" w:rsidP="003E0C63">
      <w:pPr>
        <w:spacing w:line="240" w:lineRule="auto"/>
        <w:jc w:val="left"/>
        <w:rPr>
          <w:rFonts w:eastAsiaTheme="majorEastAsia" w:cstheme="majorBidi"/>
          <w:b/>
          <w:szCs w:val="32"/>
        </w:rPr>
      </w:pPr>
      <w:r>
        <w:br w:type="page"/>
      </w:r>
    </w:p>
    <w:p w14:paraId="20F0B2CD" w14:textId="7C302AB0" w:rsidR="00B53BE0" w:rsidRPr="00845B7D" w:rsidRDefault="00B53BE0" w:rsidP="00845B7D">
      <w:pPr>
        <w:jc w:val="center"/>
        <w:rPr>
          <w:b/>
        </w:rPr>
      </w:pPr>
      <w:r w:rsidRPr="00845B7D">
        <w:rPr>
          <w:b/>
        </w:rPr>
        <w:lastRenderedPageBreak/>
        <w:t xml:space="preserve">ANEXO </w:t>
      </w:r>
      <w:r w:rsidR="00951078" w:rsidRPr="00845B7D">
        <w:rPr>
          <w:b/>
        </w:rPr>
        <w:t>I</w:t>
      </w:r>
      <w:r w:rsidRPr="00845B7D">
        <w:rPr>
          <w:b/>
        </w:rPr>
        <w:t xml:space="preserve"> – TERMO DE REFERÊNCIA</w:t>
      </w:r>
    </w:p>
    <w:p w14:paraId="042E1955" w14:textId="77777777" w:rsidR="00886546" w:rsidRPr="00886546" w:rsidRDefault="00886546" w:rsidP="00886546"/>
    <w:p w14:paraId="338D2F7D" w14:textId="24BEE963" w:rsidR="00886546" w:rsidRDefault="00951078" w:rsidP="006B57B2">
      <w:pPr>
        <w:pStyle w:val="Ttulo1"/>
        <w:numPr>
          <w:ilvl w:val="0"/>
          <w:numId w:val="24"/>
        </w:numPr>
        <w:spacing w:before="0" w:line="240" w:lineRule="auto"/>
        <w:rPr>
          <w:rFonts w:eastAsia="Arial"/>
        </w:rPr>
      </w:pPr>
      <w:bookmarkStart w:id="0" w:name="_gjdgxs" w:colFirst="0" w:colLast="0"/>
      <w:bookmarkStart w:id="1" w:name="_uycxewwbfo6v" w:colFirst="0" w:colLast="0"/>
      <w:bookmarkStart w:id="2" w:name="_fuxzb8g1u60b" w:colFirst="0" w:colLast="0"/>
      <w:bookmarkStart w:id="3" w:name="_Toc70096517"/>
      <w:bookmarkEnd w:id="0"/>
      <w:bookmarkEnd w:id="1"/>
      <w:bookmarkEnd w:id="2"/>
      <w:r w:rsidRPr="006F0066">
        <w:rPr>
          <w:rFonts w:eastAsia="Arial"/>
        </w:rPr>
        <w:t>Contextualização</w:t>
      </w:r>
      <w:bookmarkEnd w:id="3"/>
      <w:r w:rsidR="005121F7" w:rsidRPr="006F0066">
        <w:rPr>
          <w:rFonts w:eastAsia="Arial"/>
        </w:rPr>
        <w:t xml:space="preserve"> </w:t>
      </w:r>
    </w:p>
    <w:p w14:paraId="4B0C3974" w14:textId="77777777" w:rsidR="006F0066" w:rsidRPr="006F0066" w:rsidRDefault="006F0066" w:rsidP="006F0066"/>
    <w:p w14:paraId="16E12FB1" w14:textId="77777777" w:rsidR="00951078" w:rsidRPr="00951078" w:rsidRDefault="00951078" w:rsidP="00951078">
      <w:pPr>
        <w:spacing w:line="240" w:lineRule="auto"/>
      </w:pPr>
      <w:bookmarkStart w:id="4" w:name="_eixjzg7d1t14" w:colFirst="0" w:colLast="0"/>
      <w:bookmarkStart w:id="5" w:name="_wvrowneg98p3" w:colFirst="0" w:colLast="0"/>
      <w:bookmarkEnd w:id="4"/>
      <w:bookmarkEnd w:id="5"/>
      <w:r w:rsidRPr="00951078">
        <w:t>1.1. Os órgãos e Entidades Nacionais do Sistema Indústria são os seguintes abaixo mencionados, os quais possuem personalidades jurídicas distintas e desenvolvem diferentes negócios:</w:t>
      </w:r>
    </w:p>
    <w:p w14:paraId="57EF62F4" w14:textId="77777777" w:rsidR="00951078" w:rsidRPr="00951078" w:rsidRDefault="00951078" w:rsidP="00951078">
      <w:pPr>
        <w:spacing w:line="240" w:lineRule="auto"/>
      </w:pPr>
      <w:r w:rsidRPr="00951078">
        <w:t> </w:t>
      </w:r>
    </w:p>
    <w:p w14:paraId="15B419B0" w14:textId="021C4A65" w:rsidR="00951078" w:rsidRPr="00951078" w:rsidRDefault="00951078" w:rsidP="00951078">
      <w:pPr>
        <w:pStyle w:val="PargrafodaLista"/>
        <w:numPr>
          <w:ilvl w:val="0"/>
          <w:numId w:val="2"/>
        </w:numPr>
        <w:spacing w:line="240" w:lineRule="auto"/>
      </w:pPr>
      <w:r w:rsidRPr="00951078">
        <w:t>A Confederação Nacional da Indústria - CNI, entidade sindical de grau superior, de natureza jurídica privada, tem por finalidade representar e defender os interesses da indústria brasileira e a prestação de serviços associados a essas funções. A CNI tem como filiadas as 27 Federações das Indústrias (uma em cada estado e uma no Distrito Federal), que, por sua vez, são constituídas por Sindicatos, formando um sistema confederativo sindical.</w:t>
      </w:r>
    </w:p>
    <w:p w14:paraId="394A2FC2" w14:textId="125EBA91" w:rsidR="00951078" w:rsidRPr="00951078" w:rsidRDefault="00951078" w:rsidP="00951078">
      <w:pPr>
        <w:pStyle w:val="PargrafodaLista"/>
        <w:spacing w:line="240" w:lineRule="auto"/>
      </w:pPr>
    </w:p>
    <w:p w14:paraId="6E16EF81" w14:textId="380D3924" w:rsidR="00951078" w:rsidRPr="00951078" w:rsidRDefault="00951078" w:rsidP="00951078">
      <w:pPr>
        <w:pStyle w:val="PargrafodaLista"/>
        <w:numPr>
          <w:ilvl w:val="0"/>
          <w:numId w:val="2"/>
        </w:numPr>
        <w:spacing w:line="240" w:lineRule="auto"/>
      </w:pPr>
      <w:r w:rsidRPr="00951078">
        <w:t>O Serviço Social da Indústria - SESI é um serviço social autônomo de natureza jurídica privada, com a finalidade de realizar educação, saúde, lazer e responsabilidade social, vinculado ao sistema confederativo sindical descrito na alínea "a" e composto de um Departamento Nacional (SESI/DN), um Conselho Nacional (SESI/CN) e 27 Departamentos Regionais (um em cada estado e um no Distrito Federal). A finalidade do SESI está definida no Decreto-lei nº 9.403/46 e no seu Regulamento, atualizado pelo Decreto 6.637/2008.</w:t>
      </w:r>
    </w:p>
    <w:p w14:paraId="00EF1364" w14:textId="6E55EB39" w:rsidR="00951078" w:rsidRPr="00951078" w:rsidRDefault="00951078" w:rsidP="00951078">
      <w:pPr>
        <w:pStyle w:val="PargrafodaLista"/>
        <w:spacing w:line="240" w:lineRule="auto"/>
      </w:pPr>
    </w:p>
    <w:p w14:paraId="6EC7899D" w14:textId="07D29439" w:rsidR="00951078" w:rsidRPr="00951078" w:rsidRDefault="00951078" w:rsidP="00951078">
      <w:pPr>
        <w:pStyle w:val="PargrafodaLista"/>
        <w:numPr>
          <w:ilvl w:val="0"/>
          <w:numId w:val="2"/>
        </w:numPr>
        <w:spacing w:line="240" w:lineRule="auto"/>
      </w:pPr>
      <w:r w:rsidRPr="00951078">
        <w:t>O Serviço Nacional de Aprendizagem Industrial – SENAI é um serviço social autônomo de natureza jurídica privada, com a finalidade de desenvolver formação profissional, pesquisas tecnológicas e serviços tecnológicos à indústria, vinculado ao sistema confederativo sindical descrito na alínea "a" e composto de um Departamento Nacional (SENAI/DN) e 27 Departamentos Regionais (um em cada estado e um no Distrito Federal) e o Centro Tecnológico da Indústria Química e Têxtil – CETIQT. A finalidade do SENAI está definida no Decreto-lei nº 4.048/42 e no seu Regimento, aprovado pelo Decreto 494/62 e atualizado pelo Decreto nº 6.635, do Presidente da República, no dia 5/11/2008.</w:t>
      </w:r>
    </w:p>
    <w:p w14:paraId="77F74544" w14:textId="348CFF7D" w:rsidR="00951078" w:rsidRPr="00951078" w:rsidRDefault="00951078" w:rsidP="00951078">
      <w:pPr>
        <w:pStyle w:val="PargrafodaLista"/>
        <w:spacing w:line="240" w:lineRule="auto"/>
      </w:pPr>
    </w:p>
    <w:p w14:paraId="64294965" w14:textId="3D5212B6" w:rsidR="00951078" w:rsidRPr="00951078" w:rsidRDefault="00951078" w:rsidP="00951078">
      <w:pPr>
        <w:pStyle w:val="PargrafodaLista"/>
        <w:numPr>
          <w:ilvl w:val="0"/>
          <w:numId w:val="2"/>
        </w:numPr>
        <w:spacing w:line="240" w:lineRule="auto"/>
      </w:pPr>
      <w:r w:rsidRPr="00951078">
        <w:t>O Instituto Euvaldo Lodi – IEL/NC é uma sociedade civil, de natureza jurídica privada, que foi constituída pelas entidades indicadas nas alíneas acima, com a finalidade de capacitação empresarial e de apoio à pesquisa e à inovação tecnológica. Os objetivos do IEL estão definidos em seu Estatuto. As Federações criaram Núcleos Regionais dos Institutos Euvaldo Lodi em 27 unidades da Federação.</w:t>
      </w:r>
    </w:p>
    <w:p w14:paraId="1EF1A619" w14:textId="5A17600B" w:rsidR="00951078" w:rsidRPr="00951078" w:rsidRDefault="00951078" w:rsidP="00951078">
      <w:pPr>
        <w:spacing w:line="240" w:lineRule="auto"/>
      </w:pPr>
    </w:p>
    <w:p w14:paraId="377DD0F8" w14:textId="77777777" w:rsidR="00951078" w:rsidRPr="00951078" w:rsidRDefault="00951078" w:rsidP="00951078">
      <w:pPr>
        <w:spacing w:line="240" w:lineRule="auto"/>
      </w:pPr>
      <w:r w:rsidRPr="00951078">
        <w:t>1.2. A Confederação Nacional da Indústria - CNI, os Departamentos Nacionais do SENAI e do SESI, o Núcleo Central do IEL, as Federações das Indústrias, os Departamentos Regionais do SENAI e do SESI e os Núcleos Regionais do IEL compõem o Sistema Indústria.</w:t>
      </w:r>
    </w:p>
    <w:p w14:paraId="5F0B43AD" w14:textId="77777777" w:rsidR="00951078" w:rsidRPr="00951078" w:rsidRDefault="00951078" w:rsidP="00951078">
      <w:pPr>
        <w:spacing w:line="240" w:lineRule="auto"/>
      </w:pPr>
    </w:p>
    <w:p w14:paraId="0AA7E636" w14:textId="77777777" w:rsidR="00951078" w:rsidRPr="00951078" w:rsidRDefault="00951078" w:rsidP="00951078">
      <w:pPr>
        <w:spacing w:line="240" w:lineRule="auto"/>
      </w:pPr>
      <w:r w:rsidRPr="00951078">
        <w:t>1.3. O objeto do presente instrumento se refere à contratação exclusiva pelo SESI/DN.</w:t>
      </w:r>
    </w:p>
    <w:p w14:paraId="367E22EA" w14:textId="77777777" w:rsidR="00B53BE0" w:rsidRPr="00E6136A" w:rsidRDefault="00B53BE0" w:rsidP="003E0C63">
      <w:pPr>
        <w:spacing w:line="240" w:lineRule="auto"/>
        <w:rPr>
          <w:rFonts w:eastAsia="Arial"/>
        </w:rPr>
      </w:pPr>
    </w:p>
    <w:p w14:paraId="200E3DE1" w14:textId="56DD84C4" w:rsidR="00B53BE0" w:rsidRDefault="00D1045E" w:rsidP="003E0C63">
      <w:pPr>
        <w:widowControl w:val="0"/>
        <w:spacing w:line="240" w:lineRule="auto"/>
        <w:ind w:left="142" w:right="425"/>
        <w:jc w:val="center"/>
        <w:rPr>
          <w:rFonts w:eastAsia="Arial" w:cs="Arial"/>
          <w:szCs w:val="20"/>
        </w:rPr>
      </w:pPr>
      <w:r>
        <w:rPr>
          <w:rFonts w:eastAsia="Arial" w:cs="Arial"/>
          <w:noProof/>
          <w:szCs w:val="20"/>
          <w:lang w:eastAsia="pt-BR"/>
        </w:rPr>
        <w:drawing>
          <wp:inline distT="0" distB="0" distL="0" distR="0" wp14:anchorId="0D2E91F8" wp14:editId="036C4C04">
            <wp:extent cx="5357004" cy="308610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6499" cy="3108852"/>
                    </a:xfrm>
                    <a:prstGeom prst="rect">
                      <a:avLst/>
                    </a:prstGeom>
                    <a:noFill/>
                  </pic:spPr>
                </pic:pic>
              </a:graphicData>
            </a:graphic>
          </wp:inline>
        </w:drawing>
      </w:r>
    </w:p>
    <w:p w14:paraId="3B3B7025" w14:textId="1AA761B2" w:rsidR="00886546" w:rsidRPr="001466FF" w:rsidRDefault="00886546" w:rsidP="001466FF">
      <w:pPr>
        <w:spacing w:line="240" w:lineRule="auto"/>
        <w:rPr>
          <w:rFonts w:eastAsia="Arial"/>
        </w:rPr>
      </w:pPr>
    </w:p>
    <w:p w14:paraId="225BA708" w14:textId="56F0115E" w:rsidR="00886546" w:rsidRDefault="00886546" w:rsidP="00886546">
      <w:pPr>
        <w:widowControl w:val="0"/>
        <w:spacing w:line="240" w:lineRule="auto"/>
        <w:ind w:left="142" w:right="425"/>
        <w:jc w:val="center"/>
        <w:rPr>
          <w:rFonts w:eastAsia="Arial" w:cs="Arial"/>
          <w:szCs w:val="20"/>
        </w:rPr>
      </w:pPr>
      <w:r>
        <w:rPr>
          <w:rFonts w:eastAsia="Arial" w:cs="Arial"/>
          <w:szCs w:val="20"/>
        </w:rPr>
        <w:t>Figura1: Entidades do Sistema Indústria</w:t>
      </w:r>
    </w:p>
    <w:p w14:paraId="31315C2D" w14:textId="77777777" w:rsidR="006F0066" w:rsidRPr="006F0066" w:rsidRDefault="006F0066" w:rsidP="006F0066"/>
    <w:p w14:paraId="7EFB8A5D" w14:textId="77777777" w:rsidR="006F0066" w:rsidRPr="009A632E" w:rsidRDefault="006F0066" w:rsidP="006F0066">
      <w:pPr>
        <w:pStyle w:val="Ttulo1"/>
        <w:numPr>
          <w:ilvl w:val="0"/>
          <w:numId w:val="24"/>
        </w:numPr>
        <w:spacing w:before="0" w:line="240" w:lineRule="auto"/>
        <w:rPr>
          <w:rFonts w:eastAsia="Arial"/>
        </w:rPr>
      </w:pPr>
      <w:bookmarkStart w:id="6" w:name="_Toc70096518"/>
      <w:r w:rsidRPr="009A632E">
        <w:rPr>
          <w:rFonts w:eastAsia="Arial"/>
        </w:rPr>
        <w:t>Justificativa para Contratação do Serviço</w:t>
      </w:r>
      <w:bookmarkEnd w:id="6"/>
    </w:p>
    <w:p w14:paraId="12F80F38" w14:textId="77777777" w:rsidR="006F0066" w:rsidRPr="006F0066" w:rsidRDefault="006F0066" w:rsidP="006F0066"/>
    <w:p w14:paraId="516C98E8" w14:textId="77777777" w:rsidR="006F0066" w:rsidRDefault="006F0066" w:rsidP="006F0066">
      <w:pPr>
        <w:spacing w:line="240" w:lineRule="auto"/>
      </w:pPr>
      <w:r w:rsidRPr="0C6FCC82">
        <w:t>O SESI desenvolve soluções de Saúde e Segurança na Indústria que propiciam adequada abordagem à segmentação das empresas pelas suas características de porte empresarial (pequeno, médio e grande) e características intrínsecas da dinâmica competitiva de cada setor.</w:t>
      </w:r>
    </w:p>
    <w:p w14:paraId="4E32D3A6" w14:textId="77777777" w:rsidR="006F0066" w:rsidRDefault="006F0066" w:rsidP="006F0066">
      <w:pPr>
        <w:spacing w:line="240" w:lineRule="auto"/>
      </w:pPr>
    </w:p>
    <w:p w14:paraId="0EEE5934" w14:textId="77777777" w:rsidR="006F0066" w:rsidRDefault="006F0066" w:rsidP="006F0066">
      <w:pPr>
        <w:spacing w:line="240" w:lineRule="auto"/>
      </w:pPr>
      <w:r w:rsidRPr="0C6FCC82">
        <w:t xml:space="preserve">Com o surgimento da COVID-19 as plataformas de vendas online ganharam força e o SESI enxerga como uma janela de oportunidade, evoluir sua loja virtual para que possa contemplar mais serviços para atendimento às necessidades das indústrias. </w:t>
      </w:r>
    </w:p>
    <w:p w14:paraId="68E0E7D2" w14:textId="77777777" w:rsidR="006F0066" w:rsidRDefault="006F0066" w:rsidP="006F0066">
      <w:pPr>
        <w:spacing w:line="240" w:lineRule="auto"/>
      </w:pPr>
    </w:p>
    <w:p w14:paraId="172A4B84" w14:textId="77777777" w:rsidR="006F0066" w:rsidRDefault="006F0066" w:rsidP="006F0066">
      <w:pPr>
        <w:spacing w:line="240" w:lineRule="auto"/>
      </w:pPr>
      <w:r w:rsidRPr="0C6FCC82">
        <w:t>A contratação é imprescindível para o aumento quantitativo da capacidade de oferta de serviços de saúde e segurança no trabalho, de maneira que o SESI possa sempre contar com soluções mais adequadas para apoiar na melhoria da competitividade da indústria brasileira, obtendo uma adequada relação entre o tempo de respostas às demandas recebidas pelo SESI e o custo associado e a qualidade dos produtos elaborados.</w:t>
      </w:r>
    </w:p>
    <w:p w14:paraId="0AC821CD" w14:textId="694DC119" w:rsidR="00886546" w:rsidRDefault="00886546" w:rsidP="006F0066"/>
    <w:p w14:paraId="303E48B2" w14:textId="77777777" w:rsidR="00D56180" w:rsidRDefault="00D56180" w:rsidP="006F0066"/>
    <w:p w14:paraId="6077B326" w14:textId="77777777" w:rsidR="00D56180" w:rsidRPr="001466FF" w:rsidRDefault="00D56180" w:rsidP="006F0066"/>
    <w:p w14:paraId="152F586D" w14:textId="77777777" w:rsidR="00B53BE0" w:rsidRPr="00E0128B" w:rsidRDefault="00B53BE0" w:rsidP="006F0066">
      <w:pPr>
        <w:pStyle w:val="Ttulo1"/>
        <w:numPr>
          <w:ilvl w:val="0"/>
          <w:numId w:val="24"/>
        </w:numPr>
        <w:spacing w:before="0" w:line="240" w:lineRule="auto"/>
        <w:rPr>
          <w:rFonts w:eastAsia="Arial"/>
        </w:rPr>
      </w:pPr>
      <w:bookmarkStart w:id="7" w:name="_Toc70096519"/>
      <w:r w:rsidRPr="00E0128B">
        <w:rPr>
          <w:rFonts w:eastAsia="Arial"/>
        </w:rPr>
        <w:lastRenderedPageBreak/>
        <w:t>Objeto</w:t>
      </w:r>
      <w:bookmarkEnd w:id="7"/>
    </w:p>
    <w:p w14:paraId="545FF8FB" w14:textId="77777777" w:rsidR="00D34562" w:rsidRPr="001466FF" w:rsidRDefault="00D34562" w:rsidP="001466FF"/>
    <w:p w14:paraId="08719DFC" w14:textId="161ED172" w:rsidR="00E41B58" w:rsidRPr="00E41B58" w:rsidRDefault="00B53BE0" w:rsidP="00E41B58">
      <w:pPr>
        <w:spacing w:line="240" w:lineRule="auto"/>
        <w:ind w:right="282"/>
      </w:pPr>
      <w:r w:rsidRPr="00B53BE0">
        <w:t>Contratação de empresa especializada para a prestação de serviços de Desenvolvimento e Sustentação (Manutenção Evolutiva e Manutenção Corretiva) de Sistemas</w:t>
      </w:r>
      <w:r w:rsidR="00E41B58">
        <w:t xml:space="preserve"> </w:t>
      </w:r>
      <w:r w:rsidR="00E41B58" w:rsidRPr="00E41B58">
        <w:t>com tecnologia Liferay, React/React Native e Java com Spring Boot nas suas versões mais recentes.</w:t>
      </w:r>
    </w:p>
    <w:p w14:paraId="00DF958C" w14:textId="3FC1CA10" w:rsidR="00B53BE0" w:rsidRPr="00B53BE0" w:rsidRDefault="00B53BE0" w:rsidP="003E0C63">
      <w:pPr>
        <w:spacing w:line="240" w:lineRule="auto"/>
      </w:pPr>
      <w:r w:rsidRPr="00B53BE0">
        <w:t xml:space="preserve">. </w:t>
      </w:r>
    </w:p>
    <w:p w14:paraId="5F5B4312" w14:textId="71127C43" w:rsidR="00B53BE0" w:rsidRDefault="005C31B4" w:rsidP="003E0C63">
      <w:pPr>
        <w:spacing w:line="240" w:lineRule="auto"/>
      </w:pPr>
      <w:r>
        <w:t>3</w:t>
      </w:r>
      <w:r w:rsidR="00826CB7">
        <w:t>.1</w:t>
      </w:r>
      <w:r w:rsidR="00813380">
        <w:t>. Os</w:t>
      </w:r>
      <w:r w:rsidR="00B53BE0" w:rsidRPr="00B53BE0">
        <w:t xml:space="preserve"> serviços serão realizados </w:t>
      </w:r>
      <w:r w:rsidR="00B53BE0" w:rsidRPr="00E41B58">
        <w:rPr>
          <w:u w:val="single"/>
        </w:rPr>
        <w:t>sob demanda</w:t>
      </w:r>
      <w:r w:rsidR="00B53BE0" w:rsidRPr="00B53BE0">
        <w:t xml:space="preserve"> e remunerados </w:t>
      </w:r>
      <w:r w:rsidR="00813380">
        <w:t>se</w:t>
      </w:r>
      <w:r w:rsidR="00B53BE0" w:rsidRPr="00B53BE0">
        <w:t>gundo a métrica de ponto de função, sem garantia de consumo mínimo e mediante a sua efetiva realização.</w:t>
      </w:r>
    </w:p>
    <w:p w14:paraId="41ED95B5" w14:textId="77777777" w:rsidR="00813380" w:rsidRDefault="00813380" w:rsidP="003E0C63">
      <w:pPr>
        <w:spacing w:line="240" w:lineRule="auto"/>
      </w:pPr>
    </w:p>
    <w:p w14:paraId="52951A98" w14:textId="4B7C6D50" w:rsidR="00813380" w:rsidRPr="00B53BE0" w:rsidRDefault="005C31B4" w:rsidP="003E0C63">
      <w:pPr>
        <w:spacing w:line="240" w:lineRule="auto"/>
      </w:pPr>
      <w:r>
        <w:t>3</w:t>
      </w:r>
      <w:r w:rsidR="00826CB7">
        <w:t>.</w:t>
      </w:r>
      <w:r w:rsidR="00813380">
        <w:t>2. A estimativa de pontos de função para a realização dos serviços descritos</w:t>
      </w:r>
      <w:r w:rsidR="00E41B58">
        <w:t xml:space="preserve"> neste Termo de Referência</w:t>
      </w:r>
      <w:r>
        <w:t xml:space="preserve"> é de, até, 1.1</w:t>
      </w:r>
      <w:r w:rsidR="00813380">
        <w:t>00 (mil e</w:t>
      </w:r>
      <w:r>
        <w:t xml:space="preserve"> cem) para o período de contratação.</w:t>
      </w:r>
    </w:p>
    <w:p w14:paraId="4B2903DC" w14:textId="77777777" w:rsidR="00B53BE0" w:rsidRPr="00B53BE0" w:rsidRDefault="00B53BE0" w:rsidP="003E0C63">
      <w:pPr>
        <w:pStyle w:val="PargrafodaLista"/>
        <w:spacing w:line="240" w:lineRule="auto"/>
      </w:pPr>
    </w:p>
    <w:p w14:paraId="7F85E9E2" w14:textId="4FCB8D63" w:rsidR="00B53BE0" w:rsidRDefault="00B14B69" w:rsidP="003E0C63">
      <w:pPr>
        <w:spacing w:line="240" w:lineRule="auto"/>
      </w:pPr>
      <w:r w:rsidRPr="00826CB7">
        <w:t>3</w:t>
      </w:r>
      <w:r w:rsidR="00826CB7">
        <w:t>.3</w:t>
      </w:r>
      <w:r w:rsidR="00D34562" w:rsidRPr="00826CB7">
        <w:t xml:space="preserve">. </w:t>
      </w:r>
      <w:r w:rsidR="00B53BE0" w:rsidRPr="00826CB7">
        <w:t>DESENVOLVIMENTO</w:t>
      </w:r>
      <w:r w:rsidR="00B53BE0" w:rsidRPr="00B53BE0">
        <w:t xml:space="preserve">: </w:t>
      </w:r>
      <w:r w:rsidR="008F3615">
        <w:t>contempla a</w:t>
      </w:r>
      <w:r w:rsidR="00B53BE0" w:rsidRPr="00B53BE0">
        <w:t xml:space="preserve"> especificação de um novo sistema, ou de um ou mais módulos de um sistema já existente. </w:t>
      </w:r>
    </w:p>
    <w:p w14:paraId="4F6A7092" w14:textId="77777777" w:rsidR="00B53BE0" w:rsidRPr="00B53BE0" w:rsidRDefault="00B53BE0" w:rsidP="003E0C63">
      <w:pPr>
        <w:spacing w:line="240" w:lineRule="auto"/>
      </w:pPr>
    </w:p>
    <w:p w14:paraId="416D796A" w14:textId="1F06D88A" w:rsidR="00B53BE0" w:rsidRPr="00D56180" w:rsidRDefault="00B53BE0" w:rsidP="007665D3">
      <w:pPr>
        <w:pStyle w:val="PargrafodaLista"/>
        <w:numPr>
          <w:ilvl w:val="0"/>
          <w:numId w:val="23"/>
        </w:numPr>
        <w:spacing w:line="240" w:lineRule="auto"/>
      </w:pPr>
      <w:r w:rsidRPr="00D56180">
        <w:t xml:space="preserve">Cada serviço de desenvolvimento será executado somente após </w:t>
      </w:r>
      <w:r w:rsidR="00B14B69" w:rsidRPr="00D56180">
        <w:t>demandado e autorizado formalmente pelo CONTRATANTE, respeitando os n</w:t>
      </w:r>
      <w:r w:rsidRPr="00D56180">
        <w:t>í</w:t>
      </w:r>
      <w:r w:rsidR="00B14B69" w:rsidRPr="00D56180">
        <w:t>veis de s</w:t>
      </w:r>
      <w:r w:rsidRPr="00D56180">
        <w:t xml:space="preserve">erviço descritos no item </w:t>
      </w:r>
      <w:r w:rsidR="00FA0BB9">
        <w:t>5</w:t>
      </w:r>
      <w:r w:rsidRPr="00D56180">
        <w:t xml:space="preserve"> </w:t>
      </w:r>
      <w:r w:rsidRPr="00D56180">
        <w:fldChar w:fldCharType="begin"/>
      </w:r>
      <w:r w:rsidRPr="00D56180">
        <w:instrText xml:space="preserve"> REF _Ref21351635 \h  \* MERGEFORMAT </w:instrText>
      </w:r>
      <w:r w:rsidRPr="00D56180">
        <w:fldChar w:fldCharType="separate"/>
      </w:r>
      <w:r w:rsidR="003E0C63" w:rsidRPr="00D56180">
        <w:t>Níveis de Serviço</w:t>
      </w:r>
      <w:r w:rsidRPr="00D56180">
        <w:fldChar w:fldCharType="end"/>
      </w:r>
      <w:r w:rsidRPr="00D56180">
        <w:t>.</w:t>
      </w:r>
    </w:p>
    <w:p w14:paraId="1FD7B253" w14:textId="77777777" w:rsidR="00B53BE0" w:rsidRPr="00D56180" w:rsidRDefault="00B53BE0" w:rsidP="003E0C63">
      <w:pPr>
        <w:pStyle w:val="PargrafodaLista"/>
        <w:spacing w:line="240" w:lineRule="auto"/>
      </w:pPr>
    </w:p>
    <w:p w14:paraId="30E0D353" w14:textId="318953B9" w:rsidR="00B53BE0" w:rsidRPr="00D56180" w:rsidRDefault="00B14B69" w:rsidP="003E0C63">
      <w:pPr>
        <w:spacing w:line="240" w:lineRule="auto"/>
      </w:pPr>
      <w:r w:rsidRPr="00D56180">
        <w:t>3</w:t>
      </w:r>
      <w:r w:rsidR="00826CB7" w:rsidRPr="00D56180">
        <w:t>.4</w:t>
      </w:r>
      <w:r w:rsidR="00D34562" w:rsidRPr="00D56180">
        <w:t xml:space="preserve">. </w:t>
      </w:r>
      <w:r w:rsidR="00B53BE0" w:rsidRPr="00D56180">
        <w:t>MANUTENÇÃO EVOLUTIVA: contempla a introdução de modificações nos sistemas já existentes, como a inclusão de novas funcionalidades, alteração e exclusão de funcionalidades já existentes, melhorias de desempenho, para ampliar sua utilidade e suportar novas necessidades de negócio, de informações gerenciais, de otimização de processos, ou qualquer outro aspecto não funcional que necessite de melhoria.</w:t>
      </w:r>
    </w:p>
    <w:p w14:paraId="3C17E155" w14:textId="77777777" w:rsidR="00B53BE0" w:rsidRPr="00D56180" w:rsidRDefault="00B53BE0" w:rsidP="003E0C63">
      <w:pPr>
        <w:pStyle w:val="PargrafodaLista"/>
        <w:spacing w:line="240" w:lineRule="auto"/>
      </w:pPr>
    </w:p>
    <w:p w14:paraId="7B2C4CF9" w14:textId="7D28BFD7" w:rsidR="00B53BE0" w:rsidRPr="00D56180" w:rsidRDefault="00B53BE0" w:rsidP="003E0C63">
      <w:pPr>
        <w:pStyle w:val="PargrafodaLista"/>
        <w:numPr>
          <w:ilvl w:val="0"/>
          <w:numId w:val="4"/>
        </w:numPr>
        <w:spacing w:line="240" w:lineRule="auto"/>
      </w:pPr>
      <w:r w:rsidRPr="00D56180">
        <w:t xml:space="preserve">Cada serviço de manutenção evolutiva será executado somente após </w:t>
      </w:r>
      <w:r w:rsidR="00B14B69" w:rsidRPr="00D56180">
        <w:t xml:space="preserve">demandado e </w:t>
      </w:r>
      <w:r w:rsidRPr="00D56180">
        <w:t>autorizado formalmente pe</w:t>
      </w:r>
      <w:r w:rsidR="00B14B69" w:rsidRPr="00D56180">
        <w:t>lo CONTRATANTE, respeitando os níveis de s</w:t>
      </w:r>
      <w:r w:rsidRPr="00D56180">
        <w:t xml:space="preserve">erviço descritos no item </w:t>
      </w:r>
      <w:r w:rsidR="00FA0BB9">
        <w:t>5</w:t>
      </w:r>
      <w:r w:rsidR="00B14B69" w:rsidRPr="00D56180">
        <w:t xml:space="preserve"> Acordo de</w:t>
      </w:r>
      <w:r w:rsidRPr="00D56180">
        <w:t xml:space="preserve"> </w:t>
      </w:r>
      <w:r w:rsidRPr="00D56180">
        <w:fldChar w:fldCharType="begin"/>
      </w:r>
      <w:r w:rsidRPr="00D56180">
        <w:instrText xml:space="preserve"> REF _Ref21351635 \h  \* MERGEFORMAT </w:instrText>
      </w:r>
      <w:r w:rsidRPr="00D56180">
        <w:fldChar w:fldCharType="separate"/>
      </w:r>
      <w:r w:rsidR="003E0C63" w:rsidRPr="00D56180">
        <w:t>Níveis de Serviço</w:t>
      </w:r>
      <w:r w:rsidRPr="00D56180">
        <w:fldChar w:fldCharType="end"/>
      </w:r>
      <w:r w:rsidRPr="00D56180">
        <w:t>.</w:t>
      </w:r>
    </w:p>
    <w:p w14:paraId="6D91D727" w14:textId="77777777" w:rsidR="00B53BE0" w:rsidRPr="00D56180" w:rsidRDefault="00B53BE0" w:rsidP="003E0C63">
      <w:pPr>
        <w:pStyle w:val="PargrafodaLista"/>
        <w:spacing w:line="240" w:lineRule="auto"/>
      </w:pPr>
    </w:p>
    <w:p w14:paraId="0EF7E630" w14:textId="0A72877C" w:rsidR="00B53BE0" w:rsidRDefault="00B14B69" w:rsidP="003E0C63">
      <w:pPr>
        <w:spacing w:line="240" w:lineRule="auto"/>
      </w:pPr>
      <w:r w:rsidRPr="00D56180">
        <w:t>3</w:t>
      </w:r>
      <w:r w:rsidR="00826CB7" w:rsidRPr="00D56180">
        <w:t>.5</w:t>
      </w:r>
      <w:r w:rsidR="00D34562" w:rsidRPr="00D56180">
        <w:t xml:space="preserve">. </w:t>
      </w:r>
      <w:r w:rsidR="00B53BE0" w:rsidRPr="00D56180">
        <w:t>MANUTENÇÃO CORRETIVA: contempla i) análise e correção de falhas ou defeitos de sistemas em produção, abrangendo comportamentos inadequados que causem problemas de uso ou mau funcionamento do sistema; ii) execução</w:t>
      </w:r>
      <w:r w:rsidR="00B53BE0" w:rsidRPr="00B53BE0">
        <w:t xml:space="preserve"> de serviços para corrigir problemas de dados incorretos na base do sistema, atualização de dados, extração de dados em arquivos ou planilhas, geração de consulta ou scripts que não demandem programação de código; e iii) quaisquer desvios em relação aos requisitos aprovados pel</w:t>
      </w:r>
      <w:r w:rsidR="00FA0BB9">
        <w:t>o</w:t>
      </w:r>
      <w:r w:rsidR="00B53BE0" w:rsidRPr="00B53BE0">
        <w:t xml:space="preserve"> CONTRATANTE.</w:t>
      </w:r>
    </w:p>
    <w:p w14:paraId="57466C05" w14:textId="77777777" w:rsidR="00B53BE0" w:rsidRDefault="00B53BE0" w:rsidP="003E0C63">
      <w:pPr>
        <w:pStyle w:val="Ttulo3"/>
        <w:spacing w:line="240" w:lineRule="auto"/>
      </w:pPr>
    </w:p>
    <w:p w14:paraId="246810EE" w14:textId="7C584F1F" w:rsidR="00B14B69" w:rsidRPr="00826CB7" w:rsidRDefault="00B14B69" w:rsidP="00AD4B97">
      <w:pPr>
        <w:spacing w:line="240" w:lineRule="auto"/>
      </w:pPr>
      <w:r w:rsidRPr="00826CB7">
        <w:t>3</w:t>
      </w:r>
      <w:r w:rsidR="00826CB7">
        <w:t>.6</w:t>
      </w:r>
      <w:r w:rsidRPr="00826CB7">
        <w:t>. MEDIÇÃO DOS PONTOS DE FUNÇÃO</w:t>
      </w:r>
    </w:p>
    <w:p w14:paraId="4932FA3C" w14:textId="77777777" w:rsidR="00AD4B97" w:rsidRDefault="00AD4B97" w:rsidP="003E0C63">
      <w:pPr>
        <w:spacing w:line="240" w:lineRule="auto"/>
      </w:pPr>
    </w:p>
    <w:p w14:paraId="43AAD894" w14:textId="530226BC" w:rsidR="00B53BE0" w:rsidRPr="00B53BE0" w:rsidRDefault="00B14B69" w:rsidP="003E0C63">
      <w:pPr>
        <w:spacing w:line="240" w:lineRule="auto"/>
      </w:pPr>
      <w:r>
        <w:t>3.</w:t>
      </w:r>
      <w:r w:rsidR="00826CB7">
        <w:t>6</w:t>
      </w:r>
      <w:r w:rsidR="00D34562">
        <w:t>.</w:t>
      </w:r>
      <w:r>
        <w:t>1.</w:t>
      </w:r>
      <w:r w:rsidR="00D34562">
        <w:t xml:space="preserve"> </w:t>
      </w:r>
      <w:r w:rsidR="00B53BE0" w:rsidRPr="00B53BE0">
        <w:t xml:space="preserve">Para aferir o tamanho das ações, em pontos de função, dos serviços de </w:t>
      </w:r>
      <w:r w:rsidR="00CA5D31">
        <w:t>Desenvolvimento, Manutenção</w:t>
      </w:r>
      <w:r w:rsidR="00B53BE0" w:rsidRPr="00B53BE0">
        <w:t xml:space="preserve"> Evolutiva </w:t>
      </w:r>
      <w:r w:rsidR="00CA5D31">
        <w:t xml:space="preserve">e Manutenção Corretiva </w:t>
      </w:r>
      <w:r w:rsidR="006F0066">
        <w:t>será adotado</w:t>
      </w:r>
      <w:r w:rsidR="00B53BE0" w:rsidRPr="00B53BE0">
        <w:t>:</w:t>
      </w:r>
    </w:p>
    <w:p w14:paraId="0C437AAA" w14:textId="77777777" w:rsidR="00B53BE0" w:rsidRPr="00B53BE0" w:rsidRDefault="00B53BE0" w:rsidP="003E0C63">
      <w:pPr>
        <w:spacing w:line="240" w:lineRule="auto"/>
      </w:pPr>
    </w:p>
    <w:p w14:paraId="13C57785" w14:textId="30248BA6" w:rsidR="00B53BE0" w:rsidRPr="00B53BE0" w:rsidRDefault="00B14B69" w:rsidP="003E0C63">
      <w:pPr>
        <w:spacing w:line="240" w:lineRule="auto"/>
      </w:pPr>
      <w:r>
        <w:lastRenderedPageBreak/>
        <w:t>3</w:t>
      </w:r>
      <w:r w:rsidR="00826CB7">
        <w:t>.6</w:t>
      </w:r>
      <w:r w:rsidR="00D34562">
        <w:t>.1.</w:t>
      </w:r>
      <w:r>
        <w:t>1.</w:t>
      </w:r>
      <w:r w:rsidR="00D34562">
        <w:t xml:space="preserve"> </w:t>
      </w:r>
      <w:r w:rsidR="00B53BE0" w:rsidRPr="00B53BE0">
        <w:t>Manual de Práticas de Contagem (ou Counting Practices Man</w:t>
      </w:r>
      <w:r w:rsidR="00D34562">
        <w:t>ual – CPM, versão 4.3.1.</w:t>
      </w:r>
      <w:r w:rsidR="00B53BE0" w:rsidRPr="00B53BE0">
        <w:t xml:space="preserve"> fornecido pelo IFPUG (International Function Point Users Group) ou versão mais recente, em vigor.</w:t>
      </w:r>
    </w:p>
    <w:p w14:paraId="1986DFCB" w14:textId="77777777" w:rsidR="00B53BE0" w:rsidRPr="00B53BE0" w:rsidRDefault="00B53BE0" w:rsidP="003E0C63">
      <w:pPr>
        <w:pStyle w:val="PargrafodaLista"/>
        <w:spacing w:line="240" w:lineRule="auto"/>
      </w:pPr>
    </w:p>
    <w:p w14:paraId="6644243E" w14:textId="0E906829" w:rsidR="00B53BE0" w:rsidRPr="00B53BE0" w:rsidRDefault="00B14B69" w:rsidP="003E0C63">
      <w:pPr>
        <w:spacing w:line="240" w:lineRule="auto"/>
      </w:pPr>
      <w:r>
        <w:t>3</w:t>
      </w:r>
      <w:r w:rsidR="00826CB7">
        <w:t>.6</w:t>
      </w:r>
      <w:r w:rsidR="00D34562">
        <w:t>.</w:t>
      </w:r>
      <w:r>
        <w:t>1.</w:t>
      </w:r>
      <w:r w:rsidR="00D34562">
        <w:t xml:space="preserve">2. </w:t>
      </w:r>
      <w:r w:rsidR="00B53BE0" w:rsidRPr="00B53BE0">
        <w:t>Netherlands Software Metrics Users Associations – NESMA [2005], ou versão mais recente, em vigor.</w:t>
      </w:r>
    </w:p>
    <w:p w14:paraId="5F2F52E3" w14:textId="77777777" w:rsidR="00B53BE0" w:rsidRPr="00B53BE0" w:rsidRDefault="00B53BE0" w:rsidP="003E0C63">
      <w:pPr>
        <w:spacing w:line="240" w:lineRule="auto"/>
      </w:pPr>
    </w:p>
    <w:p w14:paraId="58F9D51D" w14:textId="3BD4A6F5" w:rsidR="00590D41" w:rsidRDefault="00B14B69" w:rsidP="00590D41">
      <w:pPr>
        <w:spacing w:line="240" w:lineRule="auto"/>
      </w:pPr>
      <w:r>
        <w:t>3</w:t>
      </w:r>
      <w:r w:rsidR="00826CB7">
        <w:t>.6</w:t>
      </w:r>
      <w:r w:rsidR="00D34562">
        <w:t>.</w:t>
      </w:r>
      <w:r>
        <w:t>1.</w:t>
      </w:r>
      <w:r w:rsidR="00D34562">
        <w:t xml:space="preserve">3. </w:t>
      </w:r>
      <w:r w:rsidR="00B53BE0" w:rsidRPr="00B53BE0">
        <w:t xml:space="preserve">ANEXO </w:t>
      </w:r>
      <w:r w:rsidR="00CE02F9">
        <w:t>I</w:t>
      </w:r>
      <w:r w:rsidR="00B53BE0" w:rsidRPr="00B53BE0">
        <w:t xml:space="preserve">E - Guia de Métricas da Superintendência de </w:t>
      </w:r>
      <w:r w:rsidR="00590D41">
        <w:t>Tecnologia da Informação - STI.</w:t>
      </w:r>
    </w:p>
    <w:p w14:paraId="36D39FB0" w14:textId="77777777" w:rsidR="00590D41" w:rsidRDefault="00590D41" w:rsidP="00590D41">
      <w:pPr>
        <w:spacing w:line="240" w:lineRule="auto"/>
      </w:pPr>
    </w:p>
    <w:p w14:paraId="764FE531" w14:textId="56924896" w:rsidR="00B53BE0" w:rsidRPr="00B53BE0" w:rsidRDefault="00590D41" w:rsidP="00590D41">
      <w:pPr>
        <w:spacing w:line="240" w:lineRule="auto"/>
      </w:pPr>
      <w:r>
        <w:t>3.</w:t>
      </w:r>
      <w:r w:rsidR="00826CB7">
        <w:t>6</w:t>
      </w:r>
      <w:r>
        <w:t>.</w:t>
      </w:r>
      <w:r w:rsidR="00826CB7">
        <w:t>2</w:t>
      </w:r>
      <w:r>
        <w:t xml:space="preserve">. </w:t>
      </w:r>
      <w:r w:rsidR="00B14B69">
        <w:t>O</w:t>
      </w:r>
      <w:r w:rsidR="00B53BE0" w:rsidRPr="00B53BE0">
        <w:t xml:space="preserve"> CONTRATANTE se reserva o direito de alterar o seu Guia de Métricas STI a qualquer tempo, encaminhando a nova versão à CONTRATADA, que deverá adotá-la para as novas demandas.</w:t>
      </w:r>
    </w:p>
    <w:p w14:paraId="72188E3F" w14:textId="77777777" w:rsidR="00B53BE0" w:rsidRPr="00B53BE0" w:rsidRDefault="00B53BE0" w:rsidP="003E0C63">
      <w:pPr>
        <w:spacing w:line="240" w:lineRule="auto"/>
      </w:pPr>
    </w:p>
    <w:p w14:paraId="3315F40F" w14:textId="6497C3FD" w:rsidR="00B53BE0" w:rsidRDefault="00590D41" w:rsidP="00590D41">
      <w:pPr>
        <w:spacing w:line="240" w:lineRule="auto"/>
      </w:pPr>
      <w:r>
        <w:t>3.</w:t>
      </w:r>
      <w:r w:rsidR="00826CB7">
        <w:t>6</w:t>
      </w:r>
      <w:r>
        <w:t>.</w:t>
      </w:r>
      <w:r w:rsidR="00826CB7">
        <w:t>3</w:t>
      </w:r>
      <w:r>
        <w:t xml:space="preserve">. </w:t>
      </w:r>
      <w:r w:rsidR="00B53BE0" w:rsidRPr="00B53BE0">
        <w:t>A CONTRATADA terá o prazo de 15 dias corridos, a partir do envio de nova versão do Guia, para adequar os seus serviços de Fábrica de Métricas as novas regras apresentadas na nova versão do documento enviado.</w:t>
      </w:r>
    </w:p>
    <w:p w14:paraId="6C40AFF3" w14:textId="77777777" w:rsidR="00D34562" w:rsidRPr="00B53BE0" w:rsidRDefault="00D34562" w:rsidP="003E0C63">
      <w:pPr>
        <w:spacing w:line="240" w:lineRule="auto"/>
      </w:pPr>
    </w:p>
    <w:p w14:paraId="743387DF" w14:textId="0D713276" w:rsidR="00590D41" w:rsidRPr="006F0066" w:rsidRDefault="00590D41" w:rsidP="00590D41">
      <w:pPr>
        <w:spacing w:line="240" w:lineRule="auto"/>
      </w:pPr>
      <w:bookmarkStart w:id="8" w:name="_Hlk70441381"/>
      <w:r>
        <w:t>3.</w:t>
      </w:r>
      <w:r w:rsidR="00826CB7">
        <w:t>6</w:t>
      </w:r>
      <w:r>
        <w:t>.</w:t>
      </w:r>
      <w:r w:rsidR="00826CB7">
        <w:t>4</w:t>
      </w:r>
      <w:r>
        <w:t xml:space="preserve">. </w:t>
      </w:r>
      <w:r w:rsidR="00826CB7">
        <w:t xml:space="preserve">A </w:t>
      </w:r>
      <w:r>
        <w:t>quantidade</w:t>
      </w:r>
      <w:r w:rsidR="00B53BE0" w:rsidRPr="00B53BE0">
        <w:t xml:space="preserve"> </w:t>
      </w:r>
      <w:r w:rsidR="00826CB7">
        <w:t>de pontos de função prevista</w:t>
      </w:r>
      <w:r w:rsidR="00B53BE0" w:rsidRPr="00B53BE0">
        <w:t xml:space="preserve"> no objeto </w:t>
      </w:r>
      <w:r>
        <w:t>é meramente estimada, não obrigando o</w:t>
      </w:r>
      <w:r w:rsidR="00B53BE0" w:rsidRPr="00B53BE0">
        <w:t xml:space="preserve"> CONTRATANTE à contratação de sua </w:t>
      </w:r>
      <w:r>
        <w:t xml:space="preserve">integralidade </w:t>
      </w:r>
      <w:r w:rsidRPr="00590D41">
        <w:t>nem dando o direito à CONTRATADA de exigir a contratação de sua integralidade.</w:t>
      </w:r>
    </w:p>
    <w:bookmarkEnd w:id="8"/>
    <w:p w14:paraId="3A1CB44F" w14:textId="2B596B50" w:rsidR="008622BE" w:rsidRPr="00590D41" w:rsidRDefault="008622BE" w:rsidP="00590D41"/>
    <w:p w14:paraId="3F1A4918" w14:textId="77777777" w:rsidR="00D96413" w:rsidRDefault="00D96413" w:rsidP="00590D41">
      <w:pPr>
        <w:pStyle w:val="Ttulo1"/>
        <w:numPr>
          <w:ilvl w:val="0"/>
          <w:numId w:val="24"/>
        </w:numPr>
        <w:spacing w:before="0" w:line="240" w:lineRule="auto"/>
        <w:rPr>
          <w:rFonts w:eastAsia="Arial"/>
        </w:rPr>
      </w:pPr>
      <w:bookmarkStart w:id="9" w:name="_Toc70096520"/>
      <w:r w:rsidRPr="00E0128B">
        <w:rPr>
          <w:rFonts w:eastAsia="Arial"/>
        </w:rPr>
        <w:t>Detalhamento do Objeto</w:t>
      </w:r>
      <w:bookmarkEnd w:id="9"/>
    </w:p>
    <w:p w14:paraId="56643A24" w14:textId="77777777" w:rsidR="00C127B2" w:rsidRPr="00C127B2" w:rsidRDefault="00C127B2" w:rsidP="001466FF"/>
    <w:p w14:paraId="4D36879C" w14:textId="6B22FDA7" w:rsidR="00D96413" w:rsidRDefault="00826CB7" w:rsidP="00D56180">
      <w:pPr>
        <w:spacing w:line="240" w:lineRule="auto"/>
      </w:pPr>
      <w:bookmarkStart w:id="10" w:name="_o9goz1nljk69"/>
      <w:bookmarkStart w:id="11" w:name="_oxwtffxb29d1"/>
      <w:bookmarkEnd w:id="10"/>
      <w:bookmarkEnd w:id="11"/>
      <w:r>
        <w:t xml:space="preserve">4.1. </w:t>
      </w:r>
      <w:bookmarkStart w:id="12" w:name="_Ref21358965"/>
      <w:r w:rsidR="00D96413" w:rsidRPr="00E0128B">
        <w:t>Sistemas e Ambientes Tecnológicos</w:t>
      </w:r>
      <w:bookmarkEnd w:id="12"/>
      <w:r w:rsidR="00D96413" w:rsidRPr="00E0128B">
        <w:t>:</w:t>
      </w:r>
    </w:p>
    <w:p w14:paraId="5E175290" w14:textId="77777777" w:rsidR="00C127B2" w:rsidRPr="00C127B2" w:rsidRDefault="00C127B2" w:rsidP="003E0C63">
      <w:pPr>
        <w:spacing w:line="240" w:lineRule="auto"/>
      </w:pPr>
    </w:p>
    <w:p w14:paraId="7385B711" w14:textId="28218C84" w:rsidR="00D96413" w:rsidRDefault="00D96413" w:rsidP="003E0C63">
      <w:pPr>
        <w:spacing w:line="240" w:lineRule="auto"/>
      </w:pPr>
      <w:r>
        <w:t xml:space="preserve">4.1.1. </w:t>
      </w:r>
      <w:r w:rsidRPr="00D96413">
        <w:t xml:space="preserve">O(s) sistema(s) listado(s) no(s) ANEXO(s) </w:t>
      </w:r>
      <w:r w:rsidR="00CE02F9">
        <w:t>I</w:t>
      </w:r>
      <w:r w:rsidRPr="00D96413">
        <w:t>B – Arquitetura dos Sistemas será(ão) aquele(s) software(s) que terá(ão) os serviços de Sustentação e Manutenção Evolutiva prestados de acordo com o escopo definido neste Termo de Referência – TR.</w:t>
      </w:r>
    </w:p>
    <w:p w14:paraId="6BCD0893" w14:textId="77777777" w:rsidR="00D96413" w:rsidRPr="00D96413" w:rsidRDefault="00D96413" w:rsidP="003E0C63">
      <w:pPr>
        <w:spacing w:line="240" w:lineRule="auto"/>
      </w:pPr>
    </w:p>
    <w:p w14:paraId="33CEE3EB" w14:textId="062922BF" w:rsidR="00D96413" w:rsidRDefault="00D96413" w:rsidP="003E0C63">
      <w:pPr>
        <w:spacing w:line="240" w:lineRule="auto"/>
      </w:pPr>
      <w:r>
        <w:t xml:space="preserve">4.1.2. </w:t>
      </w:r>
      <w:r w:rsidRPr="00D96413">
        <w:t xml:space="preserve">Também, considera(m)-se como sistema(s) englobado(s) na(s) fronteira(s) da(s) aplicação(ões), para critérios de contagem de pontos de função, o(s) mesmo(s) sistema(s) relacionado(s) no(s) ANEXO(s) </w:t>
      </w:r>
      <w:r w:rsidR="00CE02F9">
        <w:t>I</w:t>
      </w:r>
      <w:r w:rsidRPr="00D96413">
        <w:t>B – Arquitetura dos Sistemas.</w:t>
      </w:r>
    </w:p>
    <w:p w14:paraId="3DE0D444" w14:textId="77777777" w:rsidR="008848DA" w:rsidRDefault="008848DA" w:rsidP="003E0C63">
      <w:pPr>
        <w:spacing w:line="240" w:lineRule="auto"/>
      </w:pPr>
    </w:p>
    <w:p w14:paraId="62F37580" w14:textId="07301A99" w:rsidR="00D96413" w:rsidRPr="00D96413" w:rsidRDefault="00826CB7" w:rsidP="00D56180">
      <w:pPr>
        <w:spacing w:line="240" w:lineRule="auto"/>
      </w:pPr>
      <w:bookmarkStart w:id="13" w:name="_gvcxi6o1zijc"/>
      <w:bookmarkStart w:id="14" w:name="_5ncjd1u2ufa6"/>
      <w:bookmarkStart w:id="15" w:name="_Ref21421929"/>
      <w:bookmarkEnd w:id="13"/>
      <w:bookmarkEnd w:id="14"/>
      <w:r>
        <w:t xml:space="preserve">4.2. </w:t>
      </w:r>
      <w:r w:rsidR="00D96413" w:rsidRPr="00D96413">
        <w:t>Padrões</w:t>
      </w:r>
      <w:bookmarkEnd w:id="15"/>
      <w:r w:rsidR="00D96413" w:rsidRPr="00D96413">
        <w:t>:</w:t>
      </w:r>
    </w:p>
    <w:p w14:paraId="30EF8BE3" w14:textId="77777777" w:rsidR="00D96413" w:rsidRPr="001466FF" w:rsidRDefault="00D96413" w:rsidP="001466FF">
      <w:pPr>
        <w:spacing w:line="240" w:lineRule="auto"/>
      </w:pPr>
    </w:p>
    <w:p w14:paraId="70D65BE1" w14:textId="75CB4993" w:rsidR="00D96413" w:rsidRDefault="00D96413" w:rsidP="003E0C63">
      <w:pPr>
        <w:spacing w:line="240" w:lineRule="auto"/>
      </w:pPr>
      <w:r>
        <w:t xml:space="preserve">4.2.1. </w:t>
      </w:r>
      <w:bookmarkStart w:id="16" w:name="_Ref64282712"/>
      <w:r w:rsidRPr="00D96413">
        <w:t>A CONTRATADA se compromete a conhecer e obedecer a todas as normas, padrões, processos e procedimento</w:t>
      </w:r>
      <w:r w:rsidR="00D11E70">
        <w:t>s d</w:t>
      </w:r>
      <w:r w:rsidR="00FA0BB9">
        <w:t>o</w:t>
      </w:r>
      <w:r w:rsidR="00D11E70">
        <w:t xml:space="preserve"> CONTRATANTE, constantes no:</w:t>
      </w:r>
      <w:r w:rsidRPr="00D96413">
        <w:t xml:space="preserve"> ANEXO </w:t>
      </w:r>
      <w:r w:rsidR="00CE02F9">
        <w:t>I</w:t>
      </w:r>
      <w:r w:rsidRPr="00D96413">
        <w:t xml:space="preserve">A – Manual de Desenvolvimento Seguro, ANEXO </w:t>
      </w:r>
      <w:r w:rsidR="005868C2">
        <w:t>1</w:t>
      </w:r>
      <w:r w:rsidRPr="00D96413">
        <w:t>B - Arquitetura dos Sistemas</w:t>
      </w:r>
      <w:r w:rsidR="00D350A2">
        <w:t xml:space="preserve"> (partes 1, 2 e 3)</w:t>
      </w:r>
      <w:r w:rsidRPr="00D96413">
        <w:t xml:space="preserve">, ANEXO </w:t>
      </w:r>
      <w:r w:rsidR="00CE02F9">
        <w:t>I</w:t>
      </w:r>
      <w:r w:rsidRPr="00D96413">
        <w:t>C – Guia Utilização GIT de modo a:</w:t>
      </w:r>
      <w:bookmarkEnd w:id="16"/>
    </w:p>
    <w:p w14:paraId="6A8FAD76" w14:textId="77777777" w:rsidR="00D96413" w:rsidRPr="00D96413" w:rsidRDefault="00D96413" w:rsidP="003E0C63">
      <w:pPr>
        <w:spacing w:line="240" w:lineRule="auto"/>
      </w:pPr>
    </w:p>
    <w:p w14:paraId="24FE8945" w14:textId="6CF363A8" w:rsidR="00D96413" w:rsidRPr="00D96413" w:rsidRDefault="00D96413" w:rsidP="003E0C63">
      <w:pPr>
        <w:pStyle w:val="PargrafodaLista"/>
        <w:numPr>
          <w:ilvl w:val="0"/>
          <w:numId w:val="5"/>
        </w:numPr>
        <w:spacing w:line="240" w:lineRule="auto"/>
      </w:pPr>
      <w:r w:rsidRPr="00D96413">
        <w:t>Manter consistentes e atualizados todos os artefatos (citados n</w:t>
      </w:r>
      <w:r w:rsidR="00F6426C">
        <w:t xml:space="preserve">o item </w:t>
      </w:r>
      <w:r w:rsidR="00F6426C" w:rsidRPr="00D11E70">
        <w:t>4.</w:t>
      </w:r>
      <w:r w:rsidR="0067715C" w:rsidRPr="00D11E70">
        <w:t>2</w:t>
      </w:r>
      <w:r w:rsidR="00F6426C" w:rsidRPr="00D11E70">
        <w:t>.1.</w:t>
      </w:r>
      <w:r w:rsidRPr="00D11E70">
        <w:t>)</w:t>
      </w:r>
      <w:r w:rsidRPr="00D96413">
        <w:t xml:space="preserve"> produzidos e/ou alterados durante a execução dos serviços contratados.</w:t>
      </w:r>
    </w:p>
    <w:p w14:paraId="53E4EA24" w14:textId="77777777" w:rsidR="00D96413" w:rsidRPr="00D96413" w:rsidRDefault="00D96413" w:rsidP="003E0C63">
      <w:pPr>
        <w:spacing w:line="240" w:lineRule="auto"/>
      </w:pPr>
    </w:p>
    <w:p w14:paraId="0FF74B43" w14:textId="092D636F" w:rsidR="00D96413" w:rsidRPr="00D96413" w:rsidRDefault="00D96413" w:rsidP="003E0C63">
      <w:pPr>
        <w:pStyle w:val="PargrafodaLista"/>
        <w:numPr>
          <w:ilvl w:val="0"/>
          <w:numId w:val="5"/>
        </w:numPr>
        <w:spacing w:line="240" w:lineRule="auto"/>
      </w:pPr>
      <w:r w:rsidRPr="00D96413">
        <w:lastRenderedPageBreak/>
        <w:t>Tomar ciência das metodologias, procedimentos e normas internas, padrões, soluções tecnológicas e recomendações de boas práticas para desenvolvimento e segurança da informação em uso nas instalações d</w:t>
      </w:r>
      <w:r w:rsidR="008848DA">
        <w:t>o</w:t>
      </w:r>
      <w:r w:rsidRPr="00D96413">
        <w:t xml:space="preserve"> CONTRATANTE;</w:t>
      </w:r>
    </w:p>
    <w:p w14:paraId="1D0EF733" w14:textId="77777777" w:rsidR="00D96413" w:rsidRPr="00D96413" w:rsidRDefault="00D96413" w:rsidP="003E0C63">
      <w:pPr>
        <w:spacing w:line="240" w:lineRule="auto"/>
      </w:pPr>
    </w:p>
    <w:p w14:paraId="622E194C" w14:textId="68BA0F44" w:rsidR="00D96413" w:rsidRPr="00D96413" w:rsidRDefault="00D96413" w:rsidP="003E0C63">
      <w:pPr>
        <w:pStyle w:val="PargrafodaLista"/>
        <w:numPr>
          <w:ilvl w:val="0"/>
          <w:numId w:val="5"/>
        </w:numPr>
        <w:spacing w:line="240" w:lineRule="auto"/>
      </w:pPr>
      <w:r w:rsidRPr="00D96413">
        <w:t>Garantir que todas as entregas efetuadas estejam compatíveis e totalmente aderentes aos padrões, produtos e versões uti</w:t>
      </w:r>
      <w:r w:rsidR="008848DA">
        <w:t>lizados pelo</w:t>
      </w:r>
      <w:r w:rsidRPr="00D96413">
        <w:t xml:space="preserve"> CONTRATANTE, cabendo </w:t>
      </w:r>
      <w:r w:rsidR="008848DA">
        <w:t>ao CONTRATANTE</w:t>
      </w:r>
      <w:r w:rsidRPr="00D96413">
        <w:t xml:space="preserve"> tomar ciência e autorizar o uso de ferramentas cuja versão seja diferente daquelas pre</w:t>
      </w:r>
      <w:r w:rsidR="008848DA">
        <w:t>vistas e em uso nos seus ambientes.</w:t>
      </w:r>
    </w:p>
    <w:p w14:paraId="1D8D542D" w14:textId="77777777" w:rsidR="00D96413" w:rsidRPr="00D96413" w:rsidRDefault="00D96413" w:rsidP="003E0C63">
      <w:pPr>
        <w:spacing w:line="240" w:lineRule="auto"/>
      </w:pPr>
    </w:p>
    <w:p w14:paraId="51E2F479" w14:textId="0CDC18F4" w:rsidR="00D96413" w:rsidRDefault="00D96413" w:rsidP="003E0C63">
      <w:pPr>
        <w:pStyle w:val="PargrafodaLista"/>
        <w:numPr>
          <w:ilvl w:val="0"/>
          <w:numId w:val="5"/>
        </w:numPr>
        <w:spacing w:line="240" w:lineRule="auto"/>
      </w:pPr>
      <w:r w:rsidRPr="00D96413">
        <w:t>Adquirir e operacionalizar as ferrame</w:t>
      </w:r>
      <w:r w:rsidR="008848DA">
        <w:t>ntas e tecnologias adotadas pelo</w:t>
      </w:r>
      <w:r w:rsidRPr="00D96413">
        <w:t xml:space="preserve"> CONTRATANTE, em seus ambientes, incluindo as versões “cliente”, às suas expens</w:t>
      </w:r>
      <w:r w:rsidR="008848DA">
        <w:t>as e sem quaisquer custos para o</w:t>
      </w:r>
      <w:r w:rsidRPr="00D96413">
        <w:t xml:space="preserve"> CONTRATANTE, conform</w:t>
      </w:r>
      <w:r w:rsidR="008848DA">
        <w:t>e ambiente de desenvolvimento do</w:t>
      </w:r>
      <w:r w:rsidRPr="00D96413">
        <w:t xml:space="preserve"> CONTRATANTE.</w:t>
      </w:r>
    </w:p>
    <w:p w14:paraId="0AC9B3A8" w14:textId="77777777" w:rsidR="00D96413" w:rsidRDefault="00D96413" w:rsidP="003E0C63">
      <w:pPr>
        <w:pStyle w:val="PargrafodaLista"/>
        <w:spacing w:line="240" w:lineRule="auto"/>
      </w:pPr>
    </w:p>
    <w:p w14:paraId="38D3B6A6" w14:textId="77777777" w:rsidR="008848DA" w:rsidRPr="008848DA" w:rsidRDefault="008848DA" w:rsidP="008848DA">
      <w:pPr>
        <w:spacing w:line="240" w:lineRule="auto"/>
      </w:pPr>
      <w:r w:rsidRPr="008848DA">
        <w:t>4.2.2. Para execução dos serviços contratados, a CONTRATADA está impedida de utilizar qualquer ferramenta com versão distinta daquela utilizada pelo CONTRATANTE, sem prévia autorização formal, pela necessidade imperiosa de manter a total compatibilidade entre o ambiente operacional do CONTRATANTE, detalhado neste documento, com aquele utilizado pela CONTRATADA.</w:t>
      </w:r>
    </w:p>
    <w:p w14:paraId="3AE5F6FD" w14:textId="77777777" w:rsidR="008848DA" w:rsidRDefault="008848DA" w:rsidP="008848DA">
      <w:pPr>
        <w:spacing w:line="240" w:lineRule="auto"/>
      </w:pPr>
    </w:p>
    <w:p w14:paraId="4017C078" w14:textId="7E4EB080" w:rsidR="00D96413" w:rsidRPr="00D96413" w:rsidRDefault="00EA620E" w:rsidP="00D56180">
      <w:pPr>
        <w:spacing w:line="240" w:lineRule="auto"/>
      </w:pPr>
      <w:r>
        <w:t xml:space="preserve">4.3. </w:t>
      </w:r>
      <w:r w:rsidR="00D96413" w:rsidRPr="00D96413">
        <w:t>Manutenção Corretiva:</w:t>
      </w:r>
    </w:p>
    <w:p w14:paraId="6A3F88C5" w14:textId="77777777" w:rsidR="00D96413" w:rsidRDefault="00D96413" w:rsidP="003E0C63">
      <w:pPr>
        <w:spacing w:line="240" w:lineRule="auto"/>
      </w:pPr>
    </w:p>
    <w:p w14:paraId="226ECADB" w14:textId="3F20E8AA" w:rsidR="00D96413" w:rsidRDefault="00D96413" w:rsidP="003E0C63">
      <w:pPr>
        <w:spacing w:line="240" w:lineRule="auto"/>
      </w:pPr>
      <w:r>
        <w:t xml:space="preserve">4.3.1. </w:t>
      </w:r>
      <w:r w:rsidRPr="00D96413">
        <w:t xml:space="preserve">O serviço de Manutenção Corretiva será prestado </w:t>
      </w:r>
      <w:r w:rsidR="00D7337C">
        <w:t xml:space="preserve">por meio </w:t>
      </w:r>
      <w:r w:rsidRPr="00D96413">
        <w:t>de solic</w:t>
      </w:r>
      <w:r w:rsidR="002E0902">
        <w:t>itações feitas pelos usuários do</w:t>
      </w:r>
      <w:r w:rsidRPr="00D96413">
        <w:t xml:space="preserve"> CONTRATANTE à CONTRATADA mediante abertura de chamado </w:t>
      </w:r>
      <w:r w:rsidR="00163E30">
        <w:t>no</w:t>
      </w:r>
      <w:r w:rsidRPr="00D96413">
        <w:t xml:space="preserve"> Sistema de Gestão </w:t>
      </w:r>
      <w:r w:rsidR="00163E30">
        <w:t xml:space="preserve">de </w:t>
      </w:r>
      <w:r w:rsidRPr="00D96413">
        <w:t>Demandas d</w:t>
      </w:r>
      <w:r w:rsidR="002E0902">
        <w:t>o</w:t>
      </w:r>
      <w:r w:rsidRPr="00D96413">
        <w:t xml:space="preserve"> CONTRATANTE. </w:t>
      </w:r>
    </w:p>
    <w:p w14:paraId="0F68EC82" w14:textId="77777777" w:rsidR="00D96413" w:rsidRPr="00D96413" w:rsidRDefault="00D96413" w:rsidP="003E0C63">
      <w:pPr>
        <w:spacing w:line="240" w:lineRule="auto"/>
      </w:pPr>
    </w:p>
    <w:p w14:paraId="4745EC80" w14:textId="77777777" w:rsidR="00D96413" w:rsidRDefault="00D96413" w:rsidP="003E0C63">
      <w:pPr>
        <w:spacing w:line="240" w:lineRule="auto"/>
      </w:pPr>
      <w:bookmarkStart w:id="17" w:name="_heading=h.ol974rig41ny"/>
      <w:bookmarkEnd w:id="17"/>
      <w:r>
        <w:t xml:space="preserve">4.3.2. </w:t>
      </w:r>
      <w:r w:rsidRPr="00D96413">
        <w:t xml:space="preserve">O sistema utilizado para Gestão das Demandas, bem como toda a documentação produzida, deverá ser disponibilizado em língua portuguesa. </w:t>
      </w:r>
    </w:p>
    <w:p w14:paraId="608EC9F5" w14:textId="77777777" w:rsidR="00D96413" w:rsidRPr="00D96413" w:rsidRDefault="00D96413" w:rsidP="003E0C63">
      <w:pPr>
        <w:spacing w:line="240" w:lineRule="auto"/>
      </w:pPr>
    </w:p>
    <w:p w14:paraId="60E6A594" w14:textId="77777777" w:rsidR="00D96413" w:rsidRDefault="00D96413" w:rsidP="003E0C63">
      <w:pPr>
        <w:spacing w:line="240" w:lineRule="auto"/>
      </w:pPr>
      <w:r>
        <w:t xml:space="preserve">4.3.3. </w:t>
      </w:r>
      <w:r w:rsidRPr="00D96413">
        <w:t>O serviço de Manutenção Corretiva contempla</w:t>
      </w:r>
      <w:r>
        <w:t>:</w:t>
      </w:r>
      <w:r w:rsidRPr="00D96413">
        <w:t xml:space="preserve"> </w:t>
      </w:r>
    </w:p>
    <w:p w14:paraId="0B6AF5FC" w14:textId="77777777" w:rsidR="00D96413" w:rsidRDefault="00D96413" w:rsidP="003E0C63">
      <w:pPr>
        <w:spacing w:line="240" w:lineRule="auto"/>
      </w:pPr>
    </w:p>
    <w:p w14:paraId="216B8882" w14:textId="70433C6C" w:rsidR="00D96413" w:rsidRDefault="00D56180" w:rsidP="00D56180">
      <w:pPr>
        <w:pStyle w:val="PargrafodaLista"/>
        <w:numPr>
          <w:ilvl w:val="0"/>
          <w:numId w:val="6"/>
        </w:numPr>
        <w:spacing w:line="240" w:lineRule="auto"/>
      </w:pPr>
      <w:r>
        <w:t>A</w:t>
      </w:r>
      <w:r w:rsidR="00D96413" w:rsidRPr="00D96413">
        <w:t xml:space="preserve">nálise e correção de falhas ou defeitos de sistemas em produção, abrangendo comportamentos inadequados que causem problemas de uso ou mau funcionamento do sistema; </w:t>
      </w:r>
    </w:p>
    <w:p w14:paraId="48EBF86E" w14:textId="56AADF4B" w:rsidR="00D56180" w:rsidRDefault="00D56180" w:rsidP="00D56180">
      <w:pPr>
        <w:pStyle w:val="PargrafodaLista"/>
        <w:numPr>
          <w:ilvl w:val="0"/>
          <w:numId w:val="6"/>
        </w:numPr>
        <w:spacing w:line="240" w:lineRule="auto"/>
      </w:pPr>
      <w:r>
        <w:t>E</w:t>
      </w:r>
      <w:r w:rsidR="00D96413" w:rsidRPr="00D96413">
        <w:t xml:space="preserve">xecução de serviços para corrigir problemas de dados incorretos na base do sistema, atualização de dados, extração de dados em arquivos ou planilhas, geração de consulta ou scripts que não demandem programação de código; e </w:t>
      </w:r>
    </w:p>
    <w:p w14:paraId="3560B367" w14:textId="19403897" w:rsidR="00D96413" w:rsidRPr="00D96413" w:rsidRDefault="00D56180" w:rsidP="00D56180">
      <w:pPr>
        <w:pStyle w:val="PargrafodaLista"/>
        <w:numPr>
          <w:ilvl w:val="0"/>
          <w:numId w:val="6"/>
        </w:numPr>
        <w:spacing w:line="240" w:lineRule="auto"/>
      </w:pPr>
      <w:r>
        <w:t>Q</w:t>
      </w:r>
      <w:r w:rsidR="00D96413" w:rsidRPr="00D96413">
        <w:t>uaisquer desvios em relaç</w:t>
      </w:r>
      <w:r w:rsidR="00176B14">
        <w:t>ão aos requisitos aprovados pelo</w:t>
      </w:r>
      <w:r w:rsidR="00D96413" w:rsidRPr="00D96413">
        <w:t xml:space="preserve"> CONTRATANTE.</w:t>
      </w:r>
    </w:p>
    <w:p w14:paraId="59CF3788" w14:textId="77777777" w:rsidR="00D96413" w:rsidRPr="00D96413" w:rsidRDefault="00D96413" w:rsidP="003E0C63">
      <w:pPr>
        <w:spacing w:line="240" w:lineRule="auto"/>
      </w:pPr>
    </w:p>
    <w:p w14:paraId="7D923053" w14:textId="3B8174A2" w:rsidR="00D96413" w:rsidRDefault="00163E30" w:rsidP="003E0C63">
      <w:pPr>
        <w:spacing w:line="240" w:lineRule="auto"/>
      </w:pPr>
      <w:r>
        <w:t xml:space="preserve">4.3.4. </w:t>
      </w:r>
      <w:r w:rsidR="00D96413" w:rsidRPr="00D96413">
        <w:t>Todos os chamados</w:t>
      </w:r>
      <w:r>
        <w:t xml:space="preserve"> </w:t>
      </w:r>
      <w:r w:rsidR="00D96413" w:rsidRPr="00D96413">
        <w:t xml:space="preserve">no </w:t>
      </w:r>
      <w:r w:rsidR="00176B14">
        <w:t>Sistema de Gestão de Demandas do</w:t>
      </w:r>
      <w:r w:rsidR="00D96413" w:rsidRPr="00D96413">
        <w:t xml:space="preserve"> CONTRATANTE devem incluir:</w:t>
      </w:r>
    </w:p>
    <w:p w14:paraId="6C54CAC6" w14:textId="77777777" w:rsidR="00163E30" w:rsidRPr="00D96413" w:rsidRDefault="00163E30" w:rsidP="003E0C63">
      <w:pPr>
        <w:spacing w:line="240" w:lineRule="auto"/>
      </w:pPr>
    </w:p>
    <w:p w14:paraId="0BF3FA0E" w14:textId="77777777" w:rsidR="00D96413" w:rsidRPr="00D96413" w:rsidRDefault="00163E30" w:rsidP="00D56180">
      <w:pPr>
        <w:pStyle w:val="PargrafodaLista"/>
        <w:numPr>
          <w:ilvl w:val="0"/>
          <w:numId w:val="35"/>
        </w:numPr>
        <w:spacing w:line="240" w:lineRule="auto"/>
      </w:pPr>
      <w:r>
        <w:t>Prioridade</w:t>
      </w:r>
    </w:p>
    <w:p w14:paraId="29CCA2C2" w14:textId="77777777" w:rsidR="00D96413" w:rsidRPr="00D96413" w:rsidRDefault="00D96413" w:rsidP="00D56180">
      <w:pPr>
        <w:pStyle w:val="PargrafodaLista"/>
        <w:numPr>
          <w:ilvl w:val="0"/>
          <w:numId w:val="35"/>
        </w:numPr>
        <w:spacing w:line="240" w:lineRule="auto"/>
      </w:pPr>
      <w:r w:rsidRPr="00D96413">
        <w:t>Status</w:t>
      </w:r>
      <w:r w:rsidR="00163E30">
        <w:t xml:space="preserve"> de atendimento</w:t>
      </w:r>
    </w:p>
    <w:p w14:paraId="2A8CC4BE" w14:textId="77777777" w:rsidR="00D96413" w:rsidRPr="00D96413" w:rsidRDefault="00D96413" w:rsidP="00D56180">
      <w:pPr>
        <w:pStyle w:val="PargrafodaLista"/>
        <w:numPr>
          <w:ilvl w:val="0"/>
          <w:numId w:val="35"/>
        </w:numPr>
        <w:spacing w:line="240" w:lineRule="auto"/>
      </w:pPr>
      <w:r w:rsidRPr="00D96413">
        <w:lastRenderedPageBreak/>
        <w:t>Pessoa ou gr</w:t>
      </w:r>
      <w:r w:rsidR="00163E30">
        <w:t>upo que registrou a solicitação</w:t>
      </w:r>
    </w:p>
    <w:p w14:paraId="756485CF" w14:textId="77777777" w:rsidR="00D96413" w:rsidRPr="00D96413" w:rsidRDefault="00163E30" w:rsidP="00D56180">
      <w:pPr>
        <w:pStyle w:val="PargrafodaLista"/>
        <w:numPr>
          <w:ilvl w:val="0"/>
          <w:numId w:val="35"/>
        </w:numPr>
        <w:spacing w:line="240" w:lineRule="auto"/>
      </w:pPr>
      <w:r>
        <w:t>Título da solicitação</w:t>
      </w:r>
    </w:p>
    <w:p w14:paraId="2C6E5FC5" w14:textId="77777777" w:rsidR="00D96413" w:rsidRPr="00D96413" w:rsidRDefault="00163E30" w:rsidP="00D56180">
      <w:pPr>
        <w:pStyle w:val="PargrafodaLista"/>
        <w:numPr>
          <w:ilvl w:val="0"/>
          <w:numId w:val="35"/>
        </w:numPr>
        <w:spacing w:line="240" w:lineRule="auto"/>
      </w:pPr>
      <w:r>
        <w:t>Descrição da solicitação</w:t>
      </w:r>
    </w:p>
    <w:p w14:paraId="215CCEED" w14:textId="77777777" w:rsidR="00D96413" w:rsidRPr="00D96413" w:rsidRDefault="00D96413" w:rsidP="00D56180">
      <w:pPr>
        <w:pStyle w:val="PargrafodaLista"/>
        <w:numPr>
          <w:ilvl w:val="0"/>
          <w:numId w:val="35"/>
        </w:numPr>
        <w:spacing w:line="240" w:lineRule="auto"/>
      </w:pPr>
      <w:r w:rsidRPr="00D96413">
        <w:t>Atividades que foram executadas na resolução da solicitação (t</w:t>
      </w:r>
      <w:r w:rsidR="00163E30">
        <w:t>odo o histórico do atendimento)</w:t>
      </w:r>
    </w:p>
    <w:p w14:paraId="007B2315" w14:textId="77777777" w:rsidR="00D96413" w:rsidRPr="00D96413" w:rsidRDefault="00163E30" w:rsidP="00D56180">
      <w:pPr>
        <w:pStyle w:val="PargrafodaLista"/>
        <w:numPr>
          <w:ilvl w:val="0"/>
          <w:numId w:val="35"/>
        </w:numPr>
        <w:spacing w:line="240" w:lineRule="auto"/>
      </w:pPr>
      <w:r>
        <w:t>Descrição da solução</w:t>
      </w:r>
    </w:p>
    <w:p w14:paraId="0EFD8CF6" w14:textId="77777777" w:rsidR="00D96413" w:rsidRDefault="00D96413" w:rsidP="00D56180">
      <w:pPr>
        <w:pStyle w:val="PargrafodaLista"/>
        <w:numPr>
          <w:ilvl w:val="0"/>
          <w:numId w:val="35"/>
        </w:numPr>
        <w:spacing w:line="240" w:lineRule="auto"/>
      </w:pPr>
      <w:r w:rsidRPr="00D96413">
        <w:t>Data e horário da conclusão</w:t>
      </w:r>
      <w:r w:rsidR="00163E30">
        <w:t xml:space="preserve"> de cada estágio de atendimento</w:t>
      </w:r>
    </w:p>
    <w:p w14:paraId="301572EA" w14:textId="77777777" w:rsidR="00163E30" w:rsidRPr="00D96413" w:rsidRDefault="00163E30" w:rsidP="003E0C63">
      <w:pPr>
        <w:spacing w:line="240" w:lineRule="auto"/>
      </w:pPr>
    </w:p>
    <w:p w14:paraId="41E64D2B" w14:textId="77777777" w:rsidR="00D96413" w:rsidRPr="00D96413" w:rsidRDefault="00163E30" w:rsidP="003E0C63">
      <w:pPr>
        <w:spacing w:line="240" w:lineRule="auto"/>
      </w:pPr>
      <w:bookmarkStart w:id="18" w:name="_Ref22108342"/>
      <w:r>
        <w:t xml:space="preserve">4.3.5. </w:t>
      </w:r>
      <w:r w:rsidR="00D96413" w:rsidRPr="00D96413">
        <w:t xml:space="preserve">Prazos da </w:t>
      </w:r>
      <w:bookmarkEnd w:id="18"/>
      <w:r w:rsidR="00D96413" w:rsidRPr="00D96413">
        <w:t>Manutenção Corretiva:</w:t>
      </w:r>
    </w:p>
    <w:p w14:paraId="3B2B37C3" w14:textId="77777777" w:rsidR="00D96413" w:rsidRPr="00D96413" w:rsidRDefault="00D96413" w:rsidP="003E0C63">
      <w:pPr>
        <w:spacing w:line="240" w:lineRule="auto"/>
      </w:pPr>
      <w:bookmarkStart w:id="19" w:name="_Ref22108140"/>
    </w:p>
    <w:p w14:paraId="0406FA6D" w14:textId="77777777" w:rsidR="00D96413" w:rsidRPr="00D96413" w:rsidRDefault="00163E30" w:rsidP="003E0C63">
      <w:pPr>
        <w:spacing w:line="240" w:lineRule="auto"/>
      </w:pPr>
      <w:r>
        <w:t xml:space="preserve">4.3.5.1. </w:t>
      </w:r>
      <w:r w:rsidR="00D96413" w:rsidRPr="00D96413">
        <w:t>O horário de atendimento aos chamados referentes a manutenção corretiva deve seguir o horário comercial de segunda a sexta, das 09h às 18h (horário de Brasília), exceto feriados nacionais.</w:t>
      </w:r>
    </w:p>
    <w:p w14:paraId="1AC1DF1F" w14:textId="77777777" w:rsidR="00D96413" w:rsidRPr="00D96413" w:rsidRDefault="00D96413" w:rsidP="003E0C63">
      <w:pPr>
        <w:spacing w:line="240" w:lineRule="auto"/>
      </w:pPr>
    </w:p>
    <w:p w14:paraId="1A997298" w14:textId="77777777" w:rsidR="00D96413" w:rsidRPr="00D96413" w:rsidRDefault="00163E30" w:rsidP="003E0C63">
      <w:pPr>
        <w:spacing w:line="240" w:lineRule="auto"/>
      </w:pPr>
      <w:r>
        <w:t xml:space="preserve">4.3.5.2. </w:t>
      </w:r>
      <w:r w:rsidR="00D96413" w:rsidRPr="00D96413">
        <w:t>Os prazos para a manutenção corretiva devem ser priorizados de acordo com a criticidade e respectivo impacto, sendo assim, o tempo de atendimento deve obedecer aos prazos estipulados na tabela a</w:t>
      </w:r>
      <w:r>
        <w:t xml:space="preserve"> seguir</w:t>
      </w:r>
      <w:r w:rsidR="00D96413" w:rsidRPr="00D96413">
        <w:t>:</w:t>
      </w:r>
    </w:p>
    <w:p w14:paraId="75DF45EB" w14:textId="77777777" w:rsidR="00163E30" w:rsidRDefault="00163E30" w:rsidP="003E0C63">
      <w:pPr>
        <w:spacing w:line="240" w:lineRule="auto"/>
      </w:pPr>
      <w:bookmarkStart w:id="20" w:name="_Hlk70448277"/>
    </w:p>
    <w:tbl>
      <w:tblPr>
        <w:tblW w:w="8779" w:type="dxa"/>
        <w:jc w:val="center"/>
        <w:tblCellMar>
          <w:left w:w="70" w:type="dxa"/>
          <w:right w:w="70" w:type="dxa"/>
        </w:tblCellMar>
        <w:tblLook w:val="04A0" w:firstRow="1" w:lastRow="0" w:firstColumn="1" w:lastColumn="0" w:noHBand="0" w:noVBand="1"/>
      </w:tblPr>
      <w:tblGrid>
        <w:gridCol w:w="1328"/>
        <w:gridCol w:w="1420"/>
        <w:gridCol w:w="4755"/>
        <w:gridCol w:w="1276"/>
      </w:tblGrid>
      <w:tr w:rsidR="00D96413" w:rsidRPr="00D56180" w14:paraId="67746AEA" w14:textId="77777777" w:rsidTr="007C4407">
        <w:trPr>
          <w:trHeight w:val="447"/>
          <w:jc w:val="center"/>
        </w:trPr>
        <w:tc>
          <w:tcPr>
            <w:tcW w:w="0" w:type="auto"/>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1A1AFD42" w14:textId="77777777" w:rsidR="00D96413" w:rsidRPr="00D56180" w:rsidRDefault="00D96413" w:rsidP="003E0C63">
            <w:pPr>
              <w:spacing w:line="240" w:lineRule="auto"/>
              <w:jc w:val="center"/>
              <w:rPr>
                <w:b/>
                <w:bCs/>
                <w:sz w:val="20"/>
                <w:szCs w:val="20"/>
              </w:rPr>
            </w:pPr>
            <w:bookmarkStart w:id="21" w:name="_Hlk70448223"/>
            <w:r w:rsidRPr="00D56180">
              <w:rPr>
                <w:b/>
                <w:bCs/>
                <w:sz w:val="20"/>
                <w:szCs w:val="20"/>
              </w:rPr>
              <w:t>Prioridade</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18728540" w14:textId="77777777" w:rsidR="00D96413" w:rsidRPr="00D56180" w:rsidRDefault="00D96413" w:rsidP="003E0C63">
            <w:pPr>
              <w:spacing w:line="240" w:lineRule="auto"/>
              <w:jc w:val="center"/>
              <w:rPr>
                <w:b/>
                <w:bCs/>
                <w:sz w:val="20"/>
                <w:szCs w:val="20"/>
              </w:rPr>
            </w:pPr>
            <w:r w:rsidRPr="00D56180">
              <w:rPr>
                <w:b/>
                <w:bCs/>
                <w:sz w:val="20"/>
                <w:szCs w:val="20"/>
              </w:rPr>
              <w:t>Severidade</w:t>
            </w:r>
          </w:p>
        </w:tc>
        <w:tc>
          <w:tcPr>
            <w:tcW w:w="4755" w:type="dxa"/>
            <w:tcBorders>
              <w:top w:val="single" w:sz="8" w:space="0" w:color="000000"/>
              <w:left w:val="nil"/>
              <w:bottom w:val="single" w:sz="8" w:space="0" w:color="000000"/>
              <w:right w:val="single" w:sz="8" w:space="0" w:color="000000"/>
            </w:tcBorders>
            <w:shd w:val="clear" w:color="000000" w:fill="F2F2F2"/>
            <w:vAlign w:val="center"/>
            <w:hideMark/>
          </w:tcPr>
          <w:p w14:paraId="7C6EAB88" w14:textId="77777777" w:rsidR="00D96413" w:rsidRPr="00D56180" w:rsidRDefault="00D96413" w:rsidP="003E0C63">
            <w:pPr>
              <w:spacing w:line="240" w:lineRule="auto"/>
              <w:jc w:val="center"/>
              <w:rPr>
                <w:b/>
                <w:bCs/>
                <w:sz w:val="20"/>
                <w:szCs w:val="20"/>
              </w:rPr>
            </w:pPr>
            <w:r w:rsidRPr="00D56180">
              <w:rPr>
                <w:b/>
                <w:bCs/>
                <w:sz w:val="20"/>
                <w:szCs w:val="20"/>
              </w:rPr>
              <w:t>Enquadramento</w:t>
            </w:r>
          </w:p>
        </w:tc>
        <w:tc>
          <w:tcPr>
            <w:tcW w:w="1276" w:type="dxa"/>
            <w:tcBorders>
              <w:top w:val="single" w:sz="8" w:space="0" w:color="000000"/>
              <w:left w:val="nil"/>
              <w:bottom w:val="single" w:sz="8" w:space="0" w:color="000000"/>
              <w:right w:val="single" w:sz="8" w:space="0" w:color="000000"/>
            </w:tcBorders>
            <w:shd w:val="clear" w:color="000000" w:fill="F2F2F2"/>
            <w:vAlign w:val="center"/>
          </w:tcPr>
          <w:p w14:paraId="3CB784F4" w14:textId="77777777" w:rsidR="00D96413" w:rsidRPr="00D56180" w:rsidRDefault="00D96413" w:rsidP="003E0C63">
            <w:pPr>
              <w:spacing w:line="240" w:lineRule="auto"/>
              <w:jc w:val="center"/>
              <w:rPr>
                <w:b/>
                <w:bCs/>
                <w:sz w:val="20"/>
                <w:szCs w:val="20"/>
              </w:rPr>
            </w:pPr>
            <w:r w:rsidRPr="00D56180">
              <w:rPr>
                <w:b/>
                <w:bCs/>
                <w:sz w:val="20"/>
                <w:szCs w:val="20"/>
              </w:rPr>
              <w:t>Prazo para solução</w:t>
            </w:r>
          </w:p>
        </w:tc>
      </w:tr>
      <w:tr w:rsidR="00D96413" w:rsidRPr="00D56180" w14:paraId="6CA98D3C" w14:textId="77777777" w:rsidTr="007C4407">
        <w:trPr>
          <w:trHeight w:val="858"/>
          <w:jc w:val="center"/>
        </w:trPr>
        <w:tc>
          <w:tcPr>
            <w:tcW w:w="0" w:type="auto"/>
            <w:tcBorders>
              <w:top w:val="nil"/>
              <w:left w:val="single" w:sz="8" w:space="0" w:color="000000"/>
              <w:bottom w:val="single" w:sz="8" w:space="0" w:color="000000"/>
              <w:right w:val="single" w:sz="8" w:space="0" w:color="000000"/>
            </w:tcBorders>
            <w:shd w:val="clear" w:color="auto" w:fill="auto"/>
            <w:vAlign w:val="center"/>
          </w:tcPr>
          <w:p w14:paraId="783690E2" w14:textId="77777777" w:rsidR="00D96413" w:rsidRPr="00D56180" w:rsidRDefault="00D96413" w:rsidP="003E0C63">
            <w:pPr>
              <w:spacing w:line="240" w:lineRule="auto"/>
              <w:jc w:val="center"/>
              <w:rPr>
                <w:sz w:val="20"/>
                <w:szCs w:val="20"/>
              </w:rPr>
            </w:pPr>
            <w:r w:rsidRPr="00D56180">
              <w:rPr>
                <w:sz w:val="20"/>
                <w:szCs w:val="20"/>
              </w:rPr>
              <w:t>1</w:t>
            </w:r>
          </w:p>
        </w:tc>
        <w:tc>
          <w:tcPr>
            <w:tcW w:w="0" w:type="auto"/>
            <w:tcBorders>
              <w:top w:val="nil"/>
              <w:left w:val="nil"/>
              <w:bottom w:val="single" w:sz="8" w:space="0" w:color="000000"/>
              <w:right w:val="single" w:sz="8" w:space="0" w:color="000000"/>
            </w:tcBorders>
            <w:shd w:val="clear" w:color="auto" w:fill="auto"/>
            <w:vAlign w:val="center"/>
          </w:tcPr>
          <w:p w14:paraId="6061344C" w14:textId="77777777" w:rsidR="00D96413" w:rsidRPr="00D56180" w:rsidRDefault="00D96413" w:rsidP="003E0C63">
            <w:pPr>
              <w:spacing w:line="240" w:lineRule="auto"/>
              <w:jc w:val="center"/>
              <w:rPr>
                <w:sz w:val="20"/>
                <w:szCs w:val="20"/>
              </w:rPr>
            </w:pPr>
            <w:r w:rsidRPr="00D56180">
              <w:rPr>
                <w:sz w:val="20"/>
                <w:szCs w:val="20"/>
              </w:rPr>
              <w:t>Crítica</w:t>
            </w:r>
          </w:p>
        </w:tc>
        <w:tc>
          <w:tcPr>
            <w:tcW w:w="4755" w:type="dxa"/>
            <w:tcBorders>
              <w:top w:val="nil"/>
              <w:left w:val="nil"/>
              <w:bottom w:val="single" w:sz="8" w:space="0" w:color="000000"/>
              <w:right w:val="single" w:sz="8" w:space="0" w:color="000000"/>
            </w:tcBorders>
            <w:shd w:val="clear" w:color="auto" w:fill="auto"/>
            <w:vAlign w:val="center"/>
          </w:tcPr>
          <w:p w14:paraId="0C202DBD" w14:textId="0DE9F3F6" w:rsidR="00D96413" w:rsidRPr="00D56180" w:rsidRDefault="005868C2" w:rsidP="003E0C63">
            <w:pPr>
              <w:spacing w:line="240" w:lineRule="auto"/>
              <w:jc w:val="left"/>
              <w:rPr>
                <w:sz w:val="20"/>
                <w:szCs w:val="20"/>
              </w:rPr>
            </w:pPr>
            <w:r w:rsidRPr="00D56180">
              <w:rPr>
                <w:sz w:val="20"/>
                <w:szCs w:val="20"/>
              </w:rPr>
              <w:t xml:space="preserve">Solicitação referente </w:t>
            </w:r>
            <w:r w:rsidR="004D34A7" w:rsidRPr="00D56180">
              <w:rPr>
                <w:sz w:val="20"/>
                <w:szCs w:val="20"/>
              </w:rPr>
              <w:t>à</w:t>
            </w:r>
            <w:r w:rsidRPr="00D56180">
              <w:rPr>
                <w:sz w:val="20"/>
                <w:szCs w:val="20"/>
              </w:rPr>
              <w:t xml:space="preserve"> problema que impe</w:t>
            </w:r>
            <w:r w:rsidR="004D34A7" w:rsidRPr="00D56180">
              <w:rPr>
                <w:sz w:val="20"/>
                <w:szCs w:val="20"/>
              </w:rPr>
              <w:t>ça</w:t>
            </w:r>
            <w:r w:rsidRPr="00D56180">
              <w:rPr>
                <w:sz w:val="20"/>
                <w:szCs w:val="20"/>
              </w:rPr>
              <w:t xml:space="preserve"> o uso da aplicação, nos casos onde não houver solução de contorno, ou refer</w:t>
            </w:r>
            <w:r w:rsidR="004D34A7" w:rsidRPr="00D56180">
              <w:rPr>
                <w:sz w:val="20"/>
                <w:szCs w:val="20"/>
              </w:rPr>
              <w:t>ência</w:t>
            </w:r>
            <w:r w:rsidRPr="00D56180">
              <w:rPr>
                <w:sz w:val="20"/>
                <w:szCs w:val="20"/>
              </w:rPr>
              <w:t xml:space="preserve"> </w:t>
            </w:r>
            <w:r w:rsidR="004D34A7" w:rsidRPr="00D56180">
              <w:rPr>
                <w:sz w:val="20"/>
                <w:szCs w:val="20"/>
              </w:rPr>
              <w:t>à</w:t>
            </w:r>
            <w:r w:rsidRPr="00D56180">
              <w:rPr>
                <w:sz w:val="20"/>
                <w:szCs w:val="20"/>
              </w:rPr>
              <w:t xml:space="preserve"> Segurança da Informação. Problema crítico na aplicação gerando impacto em toda a empresa, ou em uma de suas áreas,</w:t>
            </w:r>
            <w:r w:rsidR="004D34A7" w:rsidRPr="00D56180">
              <w:rPr>
                <w:sz w:val="20"/>
                <w:szCs w:val="20"/>
              </w:rPr>
              <w:t xml:space="preserve"> </w:t>
            </w:r>
            <w:r w:rsidRPr="00D56180">
              <w:rPr>
                <w:sz w:val="20"/>
                <w:szCs w:val="20"/>
              </w:rPr>
              <w:t>existindo</w:t>
            </w:r>
            <w:r w:rsidR="004D34A7" w:rsidRPr="00D56180">
              <w:rPr>
                <w:sz w:val="20"/>
                <w:szCs w:val="20"/>
              </w:rPr>
              <w:t xml:space="preserve"> </w:t>
            </w:r>
            <w:r w:rsidRPr="00D56180">
              <w:rPr>
                <w:sz w:val="20"/>
                <w:szCs w:val="20"/>
              </w:rPr>
              <w:t xml:space="preserve">ou não a possibilidade de penalização financeira e/ou legal e/ou de imagem para </w:t>
            </w:r>
            <w:r w:rsidR="002B769B" w:rsidRPr="00D56180">
              <w:rPr>
                <w:sz w:val="20"/>
                <w:szCs w:val="20"/>
              </w:rPr>
              <w:t>o</w:t>
            </w:r>
            <w:r w:rsidRPr="00D56180">
              <w:rPr>
                <w:sz w:val="20"/>
                <w:szCs w:val="20"/>
              </w:rPr>
              <w:t xml:space="preserve"> </w:t>
            </w:r>
            <w:r w:rsidR="004D34A7" w:rsidRPr="00D56180">
              <w:rPr>
                <w:sz w:val="20"/>
                <w:szCs w:val="20"/>
              </w:rPr>
              <w:t>CONTRATANTE</w:t>
            </w:r>
            <w:r w:rsidRPr="00D56180">
              <w:rPr>
                <w:sz w:val="20"/>
                <w:szCs w:val="20"/>
              </w:rPr>
              <w:t xml:space="preserve"> devido a impossibilidade de operação normal do sistema.</w:t>
            </w:r>
          </w:p>
        </w:tc>
        <w:tc>
          <w:tcPr>
            <w:tcW w:w="1276" w:type="dxa"/>
            <w:tcBorders>
              <w:top w:val="nil"/>
              <w:left w:val="nil"/>
              <w:bottom w:val="single" w:sz="8" w:space="0" w:color="000000"/>
              <w:right w:val="single" w:sz="8" w:space="0" w:color="000000"/>
            </w:tcBorders>
            <w:vAlign w:val="center"/>
          </w:tcPr>
          <w:p w14:paraId="4987753D" w14:textId="43120DB0" w:rsidR="00D96413" w:rsidRPr="00D56180" w:rsidRDefault="00D96413" w:rsidP="003E0C63">
            <w:pPr>
              <w:spacing w:line="240" w:lineRule="auto"/>
              <w:jc w:val="center"/>
              <w:rPr>
                <w:sz w:val="20"/>
                <w:szCs w:val="20"/>
              </w:rPr>
            </w:pPr>
            <w:r w:rsidRPr="00D56180">
              <w:rPr>
                <w:sz w:val="20"/>
                <w:szCs w:val="20"/>
              </w:rPr>
              <w:t xml:space="preserve">Até </w:t>
            </w:r>
            <w:r w:rsidR="004D34A7" w:rsidRPr="00D56180">
              <w:rPr>
                <w:sz w:val="20"/>
                <w:szCs w:val="20"/>
              </w:rPr>
              <w:t>4</w:t>
            </w:r>
            <w:r w:rsidRPr="00D56180">
              <w:rPr>
                <w:sz w:val="20"/>
                <w:szCs w:val="20"/>
              </w:rPr>
              <w:t xml:space="preserve"> hora</w:t>
            </w:r>
            <w:r w:rsidR="004D34A7" w:rsidRPr="00D56180">
              <w:rPr>
                <w:sz w:val="20"/>
                <w:szCs w:val="20"/>
              </w:rPr>
              <w:t>s</w:t>
            </w:r>
          </w:p>
        </w:tc>
      </w:tr>
      <w:tr w:rsidR="00D96413" w:rsidRPr="00D56180" w14:paraId="7D70303A" w14:textId="77777777" w:rsidTr="007C4407">
        <w:trPr>
          <w:trHeight w:val="1239"/>
          <w:jc w:val="center"/>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3F9C1C1A" w14:textId="77777777" w:rsidR="00D96413" w:rsidRPr="00D56180" w:rsidRDefault="00D96413" w:rsidP="003E0C63">
            <w:pPr>
              <w:spacing w:line="240" w:lineRule="auto"/>
              <w:jc w:val="center"/>
              <w:rPr>
                <w:sz w:val="20"/>
                <w:szCs w:val="20"/>
              </w:rPr>
            </w:pPr>
            <w:r w:rsidRPr="00D56180">
              <w:rPr>
                <w:sz w:val="20"/>
                <w:szCs w:val="20"/>
              </w:rPr>
              <w:t>2</w:t>
            </w:r>
          </w:p>
        </w:tc>
        <w:tc>
          <w:tcPr>
            <w:tcW w:w="0" w:type="auto"/>
            <w:tcBorders>
              <w:top w:val="nil"/>
              <w:left w:val="nil"/>
              <w:bottom w:val="single" w:sz="8" w:space="0" w:color="000000"/>
              <w:right w:val="single" w:sz="8" w:space="0" w:color="000000"/>
            </w:tcBorders>
            <w:shd w:val="clear" w:color="auto" w:fill="auto"/>
            <w:vAlign w:val="center"/>
            <w:hideMark/>
          </w:tcPr>
          <w:p w14:paraId="62EEDB19" w14:textId="77777777" w:rsidR="00D96413" w:rsidRPr="00D56180" w:rsidRDefault="00D96413" w:rsidP="003E0C63">
            <w:pPr>
              <w:spacing w:line="240" w:lineRule="auto"/>
              <w:jc w:val="center"/>
              <w:rPr>
                <w:sz w:val="20"/>
                <w:szCs w:val="20"/>
              </w:rPr>
            </w:pPr>
            <w:r w:rsidRPr="00D56180">
              <w:rPr>
                <w:sz w:val="20"/>
                <w:szCs w:val="20"/>
              </w:rPr>
              <w:t>Alta</w:t>
            </w:r>
          </w:p>
        </w:tc>
        <w:tc>
          <w:tcPr>
            <w:tcW w:w="4755" w:type="dxa"/>
            <w:tcBorders>
              <w:top w:val="nil"/>
              <w:left w:val="nil"/>
              <w:bottom w:val="single" w:sz="8" w:space="0" w:color="000000"/>
              <w:right w:val="single" w:sz="8" w:space="0" w:color="000000"/>
            </w:tcBorders>
            <w:shd w:val="clear" w:color="auto" w:fill="auto"/>
            <w:vAlign w:val="center"/>
          </w:tcPr>
          <w:p w14:paraId="00583D21" w14:textId="48B5AF50" w:rsidR="00D96413" w:rsidRPr="00D56180" w:rsidRDefault="004D34A7" w:rsidP="00F952D0">
            <w:pPr>
              <w:spacing w:line="240" w:lineRule="auto"/>
              <w:jc w:val="left"/>
              <w:rPr>
                <w:sz w:val="20"/>
                <w:szCs w:val="20"/>
              </w:rPr>
            </w:pPr>
            <w:r w:rsidRPr="00D56180">
              <w:rPr>
                <w:sz w:val="20"/>
                <w:szCs w:val="20"/>
              </w:rPr>
              <w:t xml:space="preserve">Solicitação referente à problema que impeça o uso normal da aplicação, porém, com solução de contorno viável. Problema em rotina importante de uso frequente do sistema, sem possibilidade de penalização financeira </w:t>
            </w:r>
            <w:r w:rsidR="002B769B" w:rsidRPr="00D56180">
              <w:rPr>
                <w:sz w:val="20"/>
                <w:szCs w:val="20"/>
              </w:rPr>
              <w:t>e/ou legal e/ou de imagem para o</w:t>
            </w:r>
            <w:r w:rsidRPr="00D56180">
              <w:rPr>
                <w:sz w:val="20"/>
                <w:szCs w:val="20"/>
              </w:rPr>
              <w:t xml:space="preserve"> CONTRATANTE devido a impossibilidade de operação normal do sistema.</w:t>
            </w:r>
          </w:p>
        </w:tc>
        <w:tc>
          <w:tcPr>
            <w:tcW w:w="1276" w:type="dxa"/>
            <w:tcBorders>
              <w:top w:val="nil"/>
              <w:left w:val="nil"/>
              <w:bottom w:val="single" w:sz="8" w:space="0" w:color="000000"/>
              <w:right w:val="single" w:sz="8" w:space="0" w:color="000000"/>
            </w:tcBorders>
            <w:vAlign w:val="center"/>
          </w:tcPr>
          <w:p w14:paraId="542DD5CE" w14:textId="7BEA5F59" w:rsidR="00D96413" w:rsidRPr="00D56180" w:rsidRDefault="00D96413" w:rsidP="003E0C63">
            <w:pPr>
              <w:spacing w:line="240" w:lineRule="auto"/>
              <w:jc w:val="center"/>
              <w:rPr>
                <w:sz w:val="20"/>
                <w:szCs w:val="20"/>
              </w:rPr>
            </w:pPr>
            <w:r w:rsidRPr="00D56180">
              <w:rPr>
                <w:sz w:val="20"/>
                <w:szCs w:val="20"/>
              </w:rPr>
              <w:t xml:space="preserve">Até </w:t>
            </w:r>
            <w:r w:rsidR="004D34A7" w:rsidRPr="00D56180">
              <w:rPr>
                <w:sz w:val="20"/>
                <w:szCs w:val="20"/>
              </w:rPr>
              <w:t>8</w:t>
            </w:r>
            <w:r w:rsidRPr="00D56180">
              <w:rPr>
                <w:sz w:val="20"/>
                <w:szCs w:val="20"/>
              </w:rPr>
              <w:t xml:space="preserve"> horas</w:t>
            </w:r>
          </w:p>
        </w:tc>
      </w:tr>
      <w:tr w:rsidR="00D96413" w:rsidRPr="00D56180" w14:paraId="4DBF480E" w14:textId="77777777" w:rsidTr="007C4407">
        <w:trPr>
          <w:trHeight w:val="1398"/>
          <w:jc w:val="center"/>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53F71AFA" w14:textId="77777777" w:rsidR="00D96413" w:rsidRPr="00D56180" w:rsidRDefault="00D96413" w:rsidP="003E0C63">
            <w:pPr>
              <w:spacing w:line="240" w:lineRule="auto"/>
              <w:jc w:val="center"/>
              <w:rPr>
                <w:sz w:val="20"/>
                <w:szCs w:val="20"/>
              </w:rPr>
            </w:pPr>
            <w:r w:rsidRPr="00D56180">
              <w:rPr>
                <w:sz w:val="20"/>
                <w:szCs w:val="20"/>
              </w:rPr>
              <w:t>3</w:t>
            </w:r>
          </w:p>
        </w:tc>
        <w:tc>
          <w:tcPr>
            <w:tcW w:w="0" w:type="auto"/>
            <w:tcBorders>
              <w:top w:val="nil"/>
              <w:left w:val="nil"/>
              <w:bottom w:val="single" w:sz="8" w:space="0" w:color="000000"/>
              <w:right w:val="single" w:sz="8" w:space="0" w:color="000000"/>
            </w:tcBorders>
            <w:shd w:val="clear" w:color="auto" w:fill="auto"/>
            <w:vAlign w:val="center"/>
            <w:hideMark/>
          </w:tcPr>
          <w:p w14:paraId="49D2D70A" w14:textId="77777777" w:rsidR="00D96413" w:rsidRPr="00D56180" w:rsidRDefault="00D96413" w:rsidP="003E0C63">
            <w:pPr>
              <w:spacing w:line="240" w:lineRule="auto"/>
              <w:jc w:val="center"/>
              <w:rPr>
                <w:sz w:val="20"/>
                <w:szCs w:val="20"/>
              </w:rPr>
            </w:pPr>
            <w:r w:rsidRPr="00D56180">
              <w:rPr>
                <w:sz w:val="20"/>
                <w:szCs w:val="20"/>
              </w:rPr>
              <w:t>Média</w:t>
            </w:r>
          </w:p>
        </w:tc>
        <w:tc>
          <w:tcPr>
            <w:tcW w:w="4755" w:type="dxa"/>
            <w:tcBorders>
              <w:top w:val="nil"/>
              <w:left w:val="nil"/>
              <w:bottom w:val="single" w:sz="8" w:space="0" w:color="000000"/>
              <w:right w:val="single" w:sz="8" w:space="0" w:color="000000"/>
            </w:tcBorders>
            <w:shd w:val="clear" w:color="auto" w:fill="auto"/>
            <w:vAlign w:val="center"/>
            <w:hideMark/>
          </w:tcPr>
          <w:p w14:paraId="38907BE4" w14:textId="78261334" w:rsidR="00D96413" w:rsidRPr="00D56180" w:rsidRDefault="004D34A7" w:rsidP="003E0C63">
            <w:pPr>
              <w:spacing w:line="240" w:lineRule="auto"/>
              <w:jc w:val="left"/>
              <w:rPr>
                <w:sz w:val="20"/>
                <w:szCs w:val="20"/>
              </w:rPr>
            </w:pPr>
            <w:r w:rsidRPr="00D56180">
              <w:rPr>
                <w:sz w:val="20"/>
                <w:szCs w:val="20"/>
              </w:rPr>
              <w:t xml:space="preserve">Solicitação referente à problema em rotina de uso não frequente, com amplas possibilidades de soluções de contorno e que não impactam no negócio da empresa ou uso do sistema. Também, não deve gerar penalizações, de quaisquer tipos, para </w:t>
            </w:r>
            <w:r w:rsidR="002B769B" w:rsidRPr="00D56180">
              <w:rPr>
                <w:sz w:val="20"/>
                <w:szCs w:val="20"/>
              </w:rPr>
              <w:t>o</w:t>
            </w:r>
            <w:r w:rsidRPr="00D56180">
              <w:rPr>
                <w:sz w:val="20"/>
                <w:szCs w:val="20"/>
              </w:rPr>
              <w:t xml:space="preserve"> CONTRATANTE.</w:t>
            </w:r>
          </w:p>
        </w:tc>
        <w:tc>
          <w:tcPr>
            <w:tcW w:w="1276" w:type="dxa"/>
            <w:tcBorders>
              <w:top w:val="nil"/>
              <w:left w:val="nil"/>
              <w:bottom w:val="single" w:sz="8" w:space="0" w:color="000000"/>
              <w:right w:val="single" w:sz="8" w:space="0" w:color="000000"/>
            </w:tcBorders>
            <w:vAlign w:val="center"/>
          </w:tcPr>
          <w:p w14:paraId="19EDAAD4" w14:textId="77777777" w:rsidR="00D96413" w:rsidRPr="00D56180" w:rsidRDefault="00D96413" w:rsidP="003E0C63">
            <w:pPr>
              <w:spacing w:line="240" w:lineRule="auto"/>
              <w:jc w:val="center"/>
              <w:rPr>
                <w:sz w:val="20"/>
                <w:szCs w:val="20"/>
              </w:rPr>
            </w:pPr>
            <w:r w:rsidRPr="00D56180">
              <w:rPr>
                <w:sz w:val="20"/>
                <w:szCs w:val="20"/>
              </w:rPr>
              <w:t>Até 24 horas</w:t>
            </w:r>
          </w:p>
        </w:tc>
      </w:tr>
      <w:tr w:rsidR="00D96413" w:rsidRPr="00D56180" w14:paraId="364AF1B8" w14:textId="77777777" w:rsidTr="007C4407">
        <w:trPr>
          <w:trHeight w:val="1403"/>
          <w:jc w:val="center"/>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3E3C0E0A" w14:textId="77777777" w:rsidR="00D96413" w:rsidRPr="00D56180" w:rsidRDefault="00D96413" w:rsidP="003E0C63">
            <w:pPr>
              <w:spacing w:line="240" w:lineRule="auto"/>
              <w:jc w:val="center"/>
              <w:rPr>
                <w:sz w:val="20"/>
                <w:szCs w:val="20"/>
              </w:rPr>
            </w:pPr>
            <w:r w:rsidRPr="00D56180">
              <w:rPr>
                <w:sz w:val="20"/>
                <w:szCs w:val="20"/>
              </w:rPr>
              <w:t>4</w:t>
            </w:r>
          </w:p>
        </w:tc>
        <w:tc>
          <w:tcPr>
            <w:tcW w:w="0" w:type="auto"/>
            <w:tcBorders>
              <w:top w:val="nil"/>
              <w:left w:val="nil"/>
              <w:bottom w:val="single" w:sz="8" w:space="0" w:color="000000"/>
              <w:right w:val="single" w:sz="8" w:space="0" w:color="000000"/>
            </w:tcBorders>
            <w:shd w:val="clear" w:color="auto" w:fill="auto"/>
            <w:vAlign w:val="center"/>
            <w:hideMark/>
          </w:tcPr>
          <w:p w14:paraId="20F35E04" w14:textId="77777777" w:rsidR="00D96413" w:rsidRPr="00D56180" w:rsidRDefault="00D96413" w:rsidP="003E0C63">
            <w:pPr>
              <w:spacing w:line="240" w:lineRule="auto"/>
              <w:jc w:val="center"/>
              <w:rPr>
                <w:sz w:val="20"/>
                <w:szCs w:val="20"/>
              </w:rPr>
            </w:pPr>
            <w:r w:rsidRPr="00D56180">
              <w:rPr>
                <w:sz w:val="20"/>
                <w:szCs w:val="20"/>
              </w:rPr>
              <w:t>Baixa</w:t>
            </w:r>
          </w:p>
        </w:tc>
        <w:tc>
          <w:tcPr>
            <w:tcW w:w="4755" w:type="dxa"/>
            <w:tcBorders>
              <w:top w:val="nil"/>
              <w:left w:val="nil"/>
              <w:bottom w:val="single" w:sz="8" w:space="0" w:color="000000"/>
              <w:right w:val="single" w:sz="8" w:space="0" w:color="000000"/>
            </w:tcBorders>
            <w:shd w:val="clear" w:color="auto" w:fill="auto"/>
            <w:vAlign w:val="center"/>
            <w:hideMark/>
          </w:tcPr>
          <w:p w14:paraId="336A84C3" w14:textId="24F44854" w:rsidR="00D96413" w:rsidRPr="00D56180" w:rsidRDefault="004D34A7" w:rsidP="003E0C63">
            <w:pPr>
              <w:spacing w:line="240" w:lineRule="auto"/>
              <w:jc w:val="left"/>
              <w:rPr>
                <w:sz w:val="20"/>
                <w:szCs w:val="20"/>
              </w:rPr>
            </w:pPr>
            <w:r w:rsidRPr="00D56180">
              <w:rPr>
                <w:sz w:val="20"/>
                <w:szCs w:val="20"/>
              </w:rPr>
              <w:t>Solicitações referentes a problemas não relacionados ao uso de rotinas e funcionalidades e que não impactam no negócio da empresa ou uso do sistema. Também, não deve gerar penalizações, de quaisquer tipos, para</w:t>
            </w:r>
            <w:r w:rsidR="002B769B" w:rsidRPr="00D56180">
              <w:rPr>
                <w:sz w:val="20"/>
                <w:szCs w:val="20"/>
              </w:rPr>
              <w:t xml:space="preserve"> o</w:t>
            </w:r>
            <w:r w:rsidRPr="00D56180">
              <w:rPr>
                <w:sz w:val="20"/>
                <w:szCs w:val="20"/>
              </w:rPr>
              <w:t xml:space="preserve"> CONTRATANTE.</w:t>
            </w:r>
          </w:p>
        </w:tc>
        <w:tc>
          <w:tcPr>
            <w:tcW w:w="1276" w:type="dxa"/>
            <w:tcBorders>
              <w:top w:val="nil"/>
              <w:left w:val="nil"/>
              <w:bottom w:val="single" w:sz="8" w:space="0" w:color="000000"/>
              <w:right w:val="single" w:sz="8" w:space="0" w:color="000000"/>
            </w:tcBorders>
            <w:vAlign w:val="center"/>
          </w:tcPr>
          <w:p w14:paraId="1874075B" w14:textId="77777777" w:rsidR="00D96413" w:rsidRPr="00D56180" w:rsidRDefault="00D96413" w:rsidP="003E0C63">
            <w:pPr>
              <w:spacing w:line="240" w:lineRule="auto"/>
              <w:jc w:val="center"/>
              <w:rPr>
                <w:sz w:val="20"/>
                <w:szCs w:val="20"/>
              </w:rPr>
            </w:pPr>
            <w:r w:rsidRPr="00D56180">
              <w:rPr>
                <w:sz w:val="20"/>
                <w:szCs w:val="20"/>
              </w:rPr>
              <w:t>Até 40 horas</w:t>
            </w:r>
          </w:p>
        </w:tc>
      </w:tr>
      <w:bookmarkEnd w:id="21"/>
    </w:tbl>
    <w:p w14:paraId="7427FA81" w14:textId="77777777" w:rsidR="00D96413" w:rsidRPr="00D96413" w:rsidRDefault="00D96413" w:rsidP="00FC67EE">
      <w:pPr>
        <w:spacing w:line="240" w:lineRule="auto"/>
      </w:pPr>
    </w:p>
    <w:bookmarkEnd w:id="20"/>
    <w:p w14:paraId="3CC21ED3" w14:textId="6B18B918" w:rsidR="00D96413" w:rsidRPr="00D96413" w:rsidRDefault="00163E30" w:rsidP="003E0C63">
      <w:pPr>
        <w:spacing w:line="240" w:lineRule="auto"/>
      </w:pPr>
      <w:r>
        <w:t xml:space="preserve">4.3.5.3. </w:t>
      </w:r>
      <w:r w:rsidR="00D96413" w:rsidRPr="00D96413">
        <w:t xml:space="preserve">O prazo para solução é o tempo máximo para a resolução do chamado, contando do momento do registro da solicitação até o fechamento no sistema de gestão de demandas </w:t>
      </w:r>
      <w:r w:rsidR="002B769B">
        <w:t>do CONTRATANTE</w:t>
      </w:r>
      <w:bookmarkEnd w:id="19"/>
      <w:r w:rsidR="000E4E11">
        <w:t>.</w:t>
      </w:r>
    </w:p>
    <w:p w14:paraId="7E255725" w14:textId="77777777" w:rsidR="00D96413" w:rsidRPr="00D96413" w:rsidRDefault="00D96413" w:rsidP="003E0C63">
      <w:pPr>
        <w:spacing w:line="240" w:lineRule="auto"/>
      </w:pPr>
    </w:p>
    <w:p w14:paraId="798D261E" w14:textId="77777777" w:rsidR="00D96413" w:rsidRDefault="00163E30" w:rsidP="003E0C63">
      <w:pPr>
        <w:spacing w:line="240" w:lineRule="auto"/>
      </w:pPr>
      <w:bookmarkStart w:id="22" w:name="_Ref22107736"/>
      <w:bookmarkStart w:id="23" w:name="_Hlk69487282"/>
      <w:r>
        <w:lastRenderedPageBreak/>
        <w:t xml:space="preserve">4.3.6. </w:t>
      </w:r>
      <w:r w:rsidR="00D96413" w:rsidRPr="00D96413">
        <w:t>Time técnico de Manutenção Corretiva</w:t>
      </w:r>
      <w:bookmarkEnd w:id="22"/>
      <w:r w:rsidR="00D96413" w:rsidRPr="00D96413">
        <w:t>:</w:t>
      </w:r>
    </w:p>
    <w:p w14:paraId="36FC3A85" w14:textId="77777777" w:rsidR="00163E30" w:rsidRPr="00D96413" w:rsidRDefault="00163E30" w:rsidP="003E0C63">
      <w:pPr>
        <w:spacing w:line="240" w:lineRule="auto"/>
      </w:pPr>
    </w:p>
    <w:p w14:paraId="055DD045" w14:textId="425024BB" w:rsidR="00D96413" w:rsidRPr="00D96413" w:rsidRDefault="00163E30" w:rsidP="003E0C63">
      <w:pPr>
        <w:spacing w:line="240" w:lineRule="auto"/>
      </w:pPr>
      <w:bookmarkStart w:id="24" w:name="_Hlk70443603"/>
      <w:r>
        <w:t xml:space="preserve">4.3.6.1. </w:t>
      </w:r>
      <w:r w:rsidR="00D96413" w:rsidRPr="00D96413">
        <w:t>A CONTRATADA deverá comprovar time técnico de Manutenção Corretiva, apresentando, no prazo máximo até 10 dias contados a partir da assinatura do contrato, o currículo de cad</w:t>
      </w:r>
      <w:r w:rsidR="000E4E11">
        <w:t>a profissional para aprovação do</w:t>
      </w:r>
      <w:r w:rsidR="00D96413" w:rsidRPr="00D96413">
        <w:t xml:space="preserve"> CONTRATANTE.</w:t>
      </w:r>
    </w:p>
    <w:p w14:paraId="7B0B9345" w14:textId="77777777" w:rsidR="00D96413" w:rsidRPr="00D96413" w:rsidRDefault="00D96413" w:rsidP="003E0C63">
      <w:pPr>
        <w:spacing w:line="240" w:lineRule="auto"/>
      </w:pPr>
    </w:p>
    <w:p w14:paraId="061DC4B7" w14:textId="1227862E" w:rsidR="00D96413" w:rsidRPr="00D96413" w:rsidRDefault="00D96413" w:rsidP="003E0C63">
      <w:pPr>
        <w:pStyle w:val="PargrafodaLista"/>
        <w:numPr>
          <w:ilvl w:val="0"/>
          <w:numId w:val="7"/>
        </w:numPr>
        <w:spacing w:line="240" w:lineRule="auto"/>
      </w:pPr>
      <w:r w:rsidRPr="00D96413">
        <w:t xml:space="preserve">A </w:t>
      </w:r>
      <w:r w:rsidR="00163E30" w:rsidRPr="00D96413">
        <w:t>experiência</w:t>
      </w:r>
      <w:r w:rsidRPr="00D96413">
        <w:t xml:space="preserve"> e qualificação do time técnico de Manutenção Corretiva</w:t>
      </w:r>
      <w:r w:rsidR="00163E30">
        <w:t xml:space="preserve"> está</w:t>
      </w:r>
      <w:r w:rsidRPr="00D96413">
        <w:t xml:space="preserve"> descrito no ANEXO </w:t>
      </w:r>
      <w:r w:rsidR="00CE02F9">
        <w:t>I</w:t>
      </w:r>
      <w:r w:rsidR="00395CCA">
        <w:t>D</w:t>
      </w:r>
      <w:r w:rsidRPr="00D96413">
        <w:t xml:space="preserve"> - Time Técnico Manutenção Corretiva.</w:t>
      </w:r>
    </w:p>
    <w:p w14:paraId="3F1063B1" w14:textId="77777777" w:rsidR="00D96413" w:rsidRPr="00D96413" w:rsidRDefault="00D96413" w:rsidP="003E0C63">
      <w:pPr>
        <w:spacing w:line="240" w:lineRule="auto"/>
      </w:pPr>
    </w:p>
    <w:bookmarkEnd w:id="23"/>
    <w:p w14:paraId="67D3FC06" w14:textId="77777777" w:rsidR="00F952D0" w:rsidRDefault="00F952D0" w:rsidP="00F952D0">
      <w:pPr>
        <w:spacing w:line="240" w:lineRule="auto"/>
      </w:pPr>
      <w:r w:rsidRPr="00F952D0">
        <w:t>4.3.6.2. O currículo de cada profissional indicado deverá conter, no mínimo:</w:t>
      </w:r>
    </w:p>
    <w:p w14:paraId="4457620E" w14:textId="77777777" w:rsidR="00CA511B" w:rsidRPr="00F952D0" w:rsidRDefault="00CA511B" w:rsidP="00F952D0">
      <w:pPr>
        <w:spacing w:line="240" w:lineRule="auto"/>
      </w:pPr>
    </w:p>
    <w:p w14:paraId="4A78650B" w14:textId="11CBB04F" w:rsidR="00F952D0" w:rsidRPr="00F952D0" w:rsidRDefault="00F952D0" w:rsidP="00CA511B">
      <w:pPr>
        <w:pStyle w:val="PargrafodaLista"/>
        <w:numPr>
          <w:ilvl w:val="0"/>
          <w:numId w:val="28"/>
        </w:numPr>
        <w:spacing w:line="240" w:lineRule="auto"/>
      </w:pPr>
      <w:r w:rsidRPr="00F952D0">
        <w:t>Nome do profissional;</w:t>
      </w:r>
    </w:p>
    <w:p w14:paraId="07C9424C" w14:textId="4E37845D" w:rsidR="00F952D0" w:rsidRPr="00F952D0" w:rsidRDefault="00F952D0" w:rsidP="00CA511B">
      <w:pPr>
        <w:pStyle w:val="PargrafodaLista"/>
        <w:numPr>
          <w:ilvl w:val="0"/>
          <w:numId w:val="28"/>
        </w:numPr>
        <w:spacing w:line="240" w:lineRule="auto"/>
      </w:pPr>
      <w:r w:rsidRPr="00F952D0">
        <w:t>Experiências profissionais, com: nome da empresa; datas de início e término dos trabalhos; resumo dos serviços realizados e nome/e-mail/telefone para contato.</w:t>
      </w:r>
    </w:p>
    <w:p w14:paraId="4F011548" w14:textId="77777777" w:rsidR="00F952D0" w:rsidRPr="00F952D0" w:rsidRDefault="00F952D0" w:rsidP="00F952D0">
      <w:pPr>
        <w:spacing w:line="240" w:lineRule="auto"/>
      </w:pPr>
      <w:r w:rsidRPr="00F952D0">
        <w:t> </w:t>
      </w:r>
    </w:p>
    <w:p w14:paraId="779A436B" w14:textId="4705EA18" w:rsidR="00F952D0" w:rsidRPr="00F952D0" w:rsidRDefault="00F952D0" w:rsidP="00F952D0">
      <w:pPr>
        <w:spacing w:line="240" w:lineRule="auto"/>
      </w:pPr>
      <w:r w:rsidRPr="00F952D0">
        <w:t>4.3.6.3. A experiência e qualificação do time técnico de Manutenção Corretiva está descrita no ANEXO ID - Time Técnico Manutenção Corretiva.</w:t>
      </w:r>
    </w:p>
    <w:p w14:paraId="74195F06" w14:textId="77777777" w:rsidR="00F952D0" w:rsidRPr="00F952D0" w:rsidRDefault="00F952D0" w:rsidP="00F952D0">
      <w:pPr>
        <w:spacing w:line="240" w:lineRule="auto"/>
      </w:pPr>
      <w:r w:rsidRPr="00F952D0">
        <w:t> </w:t>
      </w:r>
    </w:p>
    <w:p w14:paraId="4180DAE5" w14:textId="262364B3" w:rsidR="00F952D0" w:rsidRPr="00F952D0" w:rsidRDefault="00331089" w:rsidP="00F952D0">
      <w:pPr>
        <w:spacing w:line="240" w:lineRule="auto"/>
      </w:pPr>
      <w:bookmarkStart w:id="25" w:name="_Hlk70443644"/>
      <w:r>
        <w:t>4.3.6.4</w:t>
      </w:r>
      <w:r w:rsidR="00F952D0" w:rsidRPr="00F952D0">
        <w:t>. A não apresentação do time técnico de Manutenção Corretiva, no prazo máximo de até 10 (dez) dias contados a partir da assinatura do contrato, caracterizará inexecução contratual, implicando na aplicação das penalidades previstas no contrato.</w:t>
      </w:r>
    </w:p>
    <w:bookmarkEnd w:id="24"/>
    <w:p w14:paraId="075A5624" w14:textId="77777777" w:rsidR="00F952D0" w:rsidRPr="00F952D0" w:rsidRDefault="00F952D0" w:rsidP="00F952D0">
      <w:pPr>
        <w:spacing w:line="240" w:lineRule="auto"/>
      </w:pPr>
      <w:r w:rsidRPr="00F952D0">
        <w:t> </w:t>
      </w:r>
    </w:p>
    <w:p w14:paraId="2FA7597A" w14:textId="0714007C" w:rsidR="00F952D0" w:rsidRPr="00F952D0" w:rsidRDefault="00331089" w:rsidP="00F952D0">
      <w:pPr>
        <w:spacing w:line="240" w:lineRule="auto"/>
      </w:pPr>
      <w:r>
        <w:t>4.3.6.5</w:t>
      </w:r>
      <w:r w:rsidR="00F952D0" w:rsidRPr="00F952D0">
        <w:t>. Cabe à CONTRATADA fazer o dimensionamento da força de trabalho necessária para atender plenamente o objeto da contratação e fazer a incidência de tais custos no valor de sua proposta.</w:t>
      </w:r>
    </w:p>
    <w:p w14:paraId="42207237" w14:textId="77777777" w:rsidR="00F952D0" w:rsidRPr="00F952D0" w:rsidRDefault="00F952D0" w:rsidP="00F952D0">
      <w:pPr>
        <w:spacing w:line="240" w:lineRule="auto"/>
      </w:pPr>
      <w:r w:rsidRPr="00F952D0">
        <w:t> </w:t>
      </w:r>
    </w:p>
    <w:p w14:paraId="71CA7A19" w14:textId="6CED8DD5" w:rsidR="00F952D0" w:rsidRPr="00F952D0" w:rsidRDefault="00331089" w:rsidP="00F952D0">
      <w:pPr>
        <w:spacing w:line="240" w:lineRule="auto"/>
      </w:pPr>
      <w:r>
        <w:t>4.3.6.6</w:t>
      </w:r>
      <w:r w:rsidR="00F952D0" w:rsidRPr="00F952D0">
        <w:t>. Durante a vigência do contrato a CONTRATADA poderá substituir os membros da equipe por outros de igual qualificação mediante apresentação de documentos comprobatórios que estejam de acordo com este Termo de Referência. A substituição deverá ter a aprovação prévia do CONTRATANTE.</w:t>
      </w:r>
    </w:p>
    <w:bookmarkEnd w:id="25"/>
    <w:p w14:paraId="04F93787" w14:textId="77777777" w:rsidR="00F952D0" w:rsidRPr="00826CB7" w:rsidRDefault="00F952D0" w:rsidP="003E0C63">
      <w:pPr>
        <w:spacing w:line="240" w:lineRule="auto"/>
        <w:rPr>
          <w:b/>
        </w:rPr>
      </w:pPr>
    </w:p>
    <w:p w14:paraId="369F120B" w14:textId="6D779CF9" w:rsidR="00D96413" w:rsidRDefault="00EA620E" w:rsidP="00FC67EE">
      <w:pPr>
        <w:spacing w:line="240" w:lineRule="auto"/>
      </w:pPr>
      <w:bookmarkStart w:id="26" w:name="_9v0gqflm8d2u" w:colFirst="0" w:colLast="0"/>
      <w:bookmarkStart w:id="27" w:name="_e04hkoeb7vnp" w:colFirst="0" w:colLast="0"/>
      <w:bookmarkStart w:id="28" w:name="_561b0u6t4cr0" w:colFirst="0" w:colLast="0"/>
      <w:bookmarkEnd w:id="26"/>
      <w:bookmarkEnd w:id="27"/>
      <w:bookmarkEnd w:id="28"/>
      <w:r>
        <w:t xml:space="preserve">4.4. </w:t>
      </w:r>
      <w:r w:rsidR="00D96413" w:rsidRPr="00D96413">
        <w:t>Desenvolvimento e Manutenção Evolutiva:</w:t>
      </w:r>
    </w:p>
    <w:p w14:paraId="0F83F815" w14:textId="77777777" w:rsidR="00163E30" w:rsidRPr="00163E30" w:rsidRDefault="00163E30" w:rsidP="003E0C63">
      <w:pPr>
        <w:spacing w:line="240" w:lineRule="auto"/>
      </w:pPr>
    </w:p>
    <w:p w14:paraId="54D0E710" w14:textId="77777777" w:rsidR="00D96413" w:rsidRDefault="00163E30" w:rsidP="003E0C63">
      <w:pPr>
        <w:spacing w:line="240" w:lineRule="auto"/>
      </w:pPr>
      <w:bookmarkStart w:id="29" w:name="_x8oa6ih39zxj"/>
      <w:bookmarkStart w:id="30" w:name="_oeurzl9qeld6"/>
      <w:bookmarkStart w:id="31" w:name="_tekrcb7dal6k"/>
      <w:bookmarkStart w:id="32" w:name="_8ggl7viqjpap"/>
      <w:bookmarkEnd w:id="29"/>
      <w:bookmarkEnd w:id="30"/>
      <w:bookmarkEnd w:id="31"/>
      <w:bookmarkEnd w:id="32"/>
      <w:r>
        <w:t xml:space="preserve">4.4.1. </w:t>
      </w:r>
      <w:r w:rsidR="00D96413" w:rsidRPr="00D96413">
        <w:t xml:space="preserve">A CONTRATADA deverá garantir que as funcionalidades </w:t>
      </w:r>
      <w:r>
        <w:t>desenvolvidas ou mantidas sigam</w:t>
      </w:r>
      <w:r w:rsidR="00D96413" w:rsidRPr="00D96413">
        <w:t xml:space="preserve"> a arquitetura de referência de desenvolviment</w:t>
      </w:r>
      <w:r>
        <w:t>o de sistemas, conforme consta n</w:t>
      </w:r>
      <w:r w:rsidR="00D96413" w:rsidRPr="00D96413">
        <w:t>este Termo de Referência.</w:t>
      </w:r>
    </w:p>
    <w:p w14:paraId="6D3D3BCF" w14:textId="77777777" w:rsidR="00163E30" w:rsidRDefault="00163E30" w:rsidP="003E0C63">
      <w:pPr>
        <w:spacing w:line="240" w:lineRule="auto"/>
      </w:pPr>
      <w:bookmarkStart w:id="33" w:name="_Ref22107771"/>
    </w:p>
    <w:p w14:paraId="0218B980" w14:textId="77777777" w:rsidR="00CA511B" w:rsidRPr="00CA511B" w:rsidRDefault="00CA511B" w:rsidP="00CA511B">
      <w:pPr>
        <w:spacing w:line="240" w:lineRule="auto"/>
      </w:pPr>
      <w:r w:rsidRPr="00CA511B">
        <w:t>4.4.2. O serviço de Desenvolvimento contempla a especificação de um novo sistema, ou de um ou mais módulos de um sistema já existente.</w:t>
      </w:r>
    </w:p>
    <w:p w14:paraId="09910CCA" w14:textId="77777777" w:rsidR="00CA511B" w:rsidRPr="00CA511B" w:rsidRDefault="00CA511B" w:rsidP="00CA511B">
      <w:pPr>
        <w:spacing w:line="240" w:lineRule="auto"/>
      </w:pPr>
      <w:r w:rsidRPr="00CA511B">
        <w:t> </w:t>
      </w:r>
    </w:p>
    <w:p w14:paraId="1CA45816" w14:textId="77777777" w:rsidR="00CA511B" w:rsidRPr="00CA511B" w:rsidRDefault="00CA511B" w:rsidP="00CA511B">
      <w:pPr>
        <w:spacing w:line="240" w:lineRule="auto"/>
      </w:pPr>
      <w:r w:rsidRPr="00CA511B">
        <w:t>4.4.3. O serviço de Manutenção Evolutiva contempla:</w:t>
      </w:r>
    </w:p>
    <w:p w14:paraId="7E343468" w14:textId="77777777" w:rsidR="00CA511B" w:rsidRDefault="00CA511B" w:rsidP="00CA511B">
      <w:pPr>
        <w:spacing w:line="240" w:lineRule="auto"/>
        <w:ind w:right="282"/>
        <w:rPr>
          <w:rFonts w:eastAsia="Times New Roman" w:cs="Arial"/>
          <w:b/>
          <w:bCs/>
          <w:color w:val="000000"/>
          <w:sz w:val="21"/>
          <w:szCs w:val="21"/>
          <w:bdr w:val="none" w:sz="0" w:space="0" w:color="auto" w:frame="1"/>
          <w:shd w:val="clear" w:color="auto" w:fill="D3D3D3"/>
          <w:lang w:eastAsia="pt-BR"/>
        </w:rPr>
      </w:pPr>
    </w:p>
    <w:p w14:paraId="4AEB7F3B" w14:textId="6D7C084A" w:rsidR="00CA511B" w:rsidRPr="00CA511B" w:rsidRDefault="00CA511B" w:rsidP="00CA511B">
      <w:pPr>
        <w:pStyle w:val="PargrafodaLista"/>
        <w:numPr>
          <w:ilvl w:val="0"/>
          <w:numId w:val="27"/>
        </w:numPr>
        <w:spacing w:line="240" w:lineRule="auto"/>
      </w:pPr>
      <w:r>
        <w:t xml:space="preserve">A </w:t>
      </w:r>
      <w:r w:rsidRPr="00CA511B">
        <w:t xml:space="preserve">introdução de modificações nos sistemas já existentes, como a inclusão de novas funcionalidades, alteração e exclusão de funcionalidades já existentes, melhorias de desempenho, para ampliar sua utilidade e suportar novas necessidades de negócio, de informações gerenciais, de </w:t>
      </w:r>
      <w:r w:rsidRPr="00CA511B">
        <w:lastRenderedPageBreak/>
        <w:t>otimização de processos, ou qualquer outro aspecto não funcional que necessite de melhoria.</w:t>
      </w:r>
    </w:p>
    <w:p w14:paraId="6D58C8B5" w14:textId="77777777" w:rsidR="00CA511B" w:rsidRDefault="00CA511B" w:rsidP="003E0C63">
      <w:pPr>
        <w:spacing w:line="240" w:lineRule="auto"/>
      </w:pPr>
    </w:p>
    <w:p w14:paraId="612C5CB9" w14:textId="05962B67" w:rsidR="00D96413" w:rsidRDefault="00163E30" w:rsidP="003E0C63">
      <w:pPr>
        <w:spacing w:line="240" w:lineRule="auto"/>
      </w:pPr>
      <w:bookmarkStart w:id="34" w:name="_Hlk69487527"/>
      <w:r>
        <w:t>4.4.</w:t>
      </w:r>
      <w:r w:rsidR="00CA511B">
        <w:t>4</w:t>
      </w:r>
      <w:r>
        <w:t xml:space="preserve">. </w:t>
      </w:r>
      <w:r w:rsidR="00D96413" w:rsidRPr="00D96413">
        <w:t>Time de Desenvolvimento e de Manutenções Evolutivas</w:t>
      </w:r>
      <w:bookmarkEnd w:id="33"/>
      <w:r>
        <w:t>:</w:t>
      </w:r>
    </w:p>
    <w:p w14:paraId="7DEE0E07" w14:textId="77777777" w:rsidR="00163E30" w:rsidRPr="00D96413" w:rsidRDefault="00163E30" w:rsidP="003E0C63">
      <w:pPr>
        <w:spacing w:line="240" w:lineRule="auto"/>
      </w:pPr>
    </w:p>
    <w:p w14:paraId="5BE25A9D" w14:textId="3B46938A" w:rsidR="00CE703A" w:rsidRPr="00CE703A" w:rsidRDefault="00CE703A" w:rsidP="00CE703A">
      <w:pPr>
        <w:spacing w:line="240" w:lineRule="auto"/>
      </w:pPr>
      <w:bookmarkStart w:id="35" w:name="_Hlk69830383"/>
      <w:bookmarkStart w:id="36" w:name="_Ref22139708"/>
      <w:r>
        <w:t>4.4.</w:t>
      </w:r>
      <w:r w:rsidR="00CA511B">
        <w:t>4</w:t>
      </w:r>
      <w:r>
        <w:t xml:space="preserve">.1. </w:t>
      </w:r>
      <w:bookmarkStart w:id="37" w:name="_Hlk70443939"/>
      <w:r w:rsidRPr="00CE703A">
        <w:t xml:space="preserve">A CONTRATADA deverá comprovar time de Desenvolvimento e de Manutenções Evolutivas, não sendo necessária dedicação exclusiva para a prestação dos serviços objeto deste TR, composto por, no mínimo, </w:t>
      </w:r>
      <w:r w:rsidR="00FB1BED" w:rsidRPr="00FB1BED">
        <w:t>os 9 (nove) profissionais com os perfis descritos no ANEXO IG</w:t>
      </w:r>
      <w:r w:rsidRPr="00CE703A">
        <w:t>, apresentando, no prazo máximo de até 10 (dez) dias contados a partir da assinatura do contrato, o currículo de cada profissional para aprovação do CONTRATANTE.</w:t>
      </w:r>
    </w:p>
    <w:bookmarkEnd w:id="35"/>
    <w:bookmarkEnd w:id="37"/>
    <w:p w14:paraId="17F46395" w14:textId="77777777" w:rsidR="00D96413" w:rsidRPr="00D96413" w:rsidRDefault="00D96413" w:rsidP="003E0C63">
      <w:pPr>
        <w:spacing w:line="240" w:lineRule="auto"/>
      </w:pPr>
    </w:p>
    <w:p w14:paraId="507ADB8B" w14:textId="77777777" w:rsidR="00CA511B" w:rsidRDefault="00CA511B" w:rsidP="00CA511B">
      <w:pPr>
        <w:spacing w:line="240" w:lineRule="auto"/>
      </w:pPr>
      <w:bookmarkStart w:id="38" w:name="_Hlk70444270"/>
      <w:r w:rsidRPr="00CA511B">
        <w:t>4.4.4.2. O currículo de cada profissional indicado deverá conter, no mínimo:</w:t>
      </w:r>
    </w:p>
    <w:p w14:paraId="6759929E" w14:textId="77777777" w:rsidR="00CA511B" w:rsidRPr="00CA511B" w:rsidRDefault="00CA511B" w:rsidP="00CA511B">
      <w:pPr>
        <w:spacing w:line="240" w:lineRule="auto"/>
      </w:pPr>
    </w:p>
    <w:p w14:paraId="144545BB" w14:textId="7FC9FCB2" w:rsidR="00CA511B" w:rsidRPr="00CA511B" w:rsidRDefault="00CA511B" w:rsidP="00CA511B">
      <w:pPr>
        <w:pStyle w:val="PargrafodaLista"/>
        <w:numPr>
          <w:ilvl w:val="0"/>
          <w:numId w:val="29"/>
        </w:numPr>
        <w:spacing w:line="240" w:lineRule="auto"/>
      </w:pPr>
      <w:r w:rsidRPr="00CA511B">
        <w:t>Nome do profissional;</w:t>
      </w:r>
    </w:p>
    <w:p w14:paraId="4090CF6E" w14:textId="02F03DE4" w:rsidR="00CA511B" w:rsidRPr="00CA511B" w:rsidRDefault="00CA511B" w:rsidP="00CA511B">
      <w:pPr>
        <w:pStyle w:val="PargrafodaLista"/>
        <w:numPr>
          <w:ilvl w:val="0"/>
          <w:numId w:val="29"/>
        </w:numPr>
        <w:spacing w:line="240" w:lineRule="auto"/>
      </w:pPr>
      <w:r w:rsidRPr="00CA511B">
        <w:t>Experiências profissionais, com: nome da empresa; datas de início e término dos trabalhos; resumo dos serviços realizados e nome/e-mail/telefone para contato.</w:t>
      </w:r>
    </w:p>
    <w:p w14:paraId="0E728728" w14:textId="77777777" w:rsidR="00CA511B" w:rsidRPr="0039675A" w:rsidRDefault="00CA511B" w:rsidP="00CA511B">
      <w:pPr>
        <w:spacing w:line="240" w:lineRule="auto"/>
        <w:ind w:right="282"/>
        <w:rPr>
          <w:rFonts w:eastAsia="Times New Roman" w:cs="Arial"/>
          <w:b/>
          <w:bCs/>
          <w:color w:val="201F1E"/>
          <w:sz w:val="21"/>
          <w:szCs w:val="21"/>
          <w:bdr w:val="none" w:sz="0" w:space="0" w:color="auto" w:frame="1"/>
          <w:shd w:val="clear" w:color="auto" w:fill="FFFFFF"/>
          <w:lang w:eastAsia="pt-BR"/>
        </w:rPr>
      </w:pPr>
      <w:r w:rsidRPr="0039675A">
        <w:rPr>
          <w:rFonts w:eastAsia="Times New Roman" w:cs="Arial"/>
          <w:b/>
          <w:bCs/>
          <w:color w:val="000000"/>
          <w:sz w:val="21"/>
          <w:szCs w:val="21"/>
          <w:bdr w:val="none" w:sz="0" w:space="0" w:color="auto" w:frame="1"/>
          <w:shd w:val="clear" w:color="auto" w:fill="FFFFFF"/>
          <w:lang w:eastAsia="pt-BR"/>
        </w:rPr>
        <w:t> </w:t>
      </w:r>
    </w:p>
    <w:p w14:paraId="5AB7B4FD" w14:textId="77777777" w:rsidR="00CA511B" w:rsidRPr="00CA511B" w:rsidRDefault="00CA511B" w:rsidP="00CA511B">
      <w:pPr>
        <w:spacing w:line="240" w:lineRule="auto"/>
      </w:pPr>
      <w:r w:rsidRPr="00CA511B">
        <w:t>4.4.4.3. A experiência e qualificação do time de Desenvolvimento e de Manutenções Evolutivas está descrito no ANEXO IG - Time de Desenvolvimento e de Manutenções Evolutivas.</w:t>
      </w:r>
    </w:p>
    <w:p w14:paraId="54A7353C" w14:textId="77777777" w:rsidR="00CA511B" w:rsidRPr="00CA511B" w:rsidRDefault="00CA511B" w:rsidP="00CA511B">
      <w:pPr>
        <w:spacing w:line="240" w:lineRule="auto"/>
      </w:pPr>
      <w:r w:rsidRPr="00CA511B">
        <w:t> </w:t>
      </w:r>
    </w:p>
    <w:p w14:paraId="296766DA" w14:textId="77777777" w:rsidR="00CA511B" w:rsidRPr="00CA511B" w:rsidRDefault="00CA511B" w:rsidP="00CA511B">
      <w:pPr>
        <w:spacing w:line="240" w:lineRule="auto"/>
      </w:pPr>
      <w:r w:rsidRPr="00CA511B">
        <w:t>4.4.4.4. Os profissionais apresentados como membros da equipe técnica deverão comprovar vínculo com a CONTRATADA, mediante a apresentação da cópia autenticada da carteira de trabalho, ou cópia autenticada do contrato social que comprove que o profissional indicado é sócio do estabelecimento, ou ainda a cópia autenticada do contrato de prestação de serviços com vigência igual ou superior à duração da presente contratação, de acordo com a hipótese de vínculo entre este(s) profissional(is) com a licitante sagrada vencedora.</w:t>
      </w:r>
    </w:p>
    <w:p w14:paraId="7EE170DD" w14:textId="77777777" w:rsidR="00CA511B" w:rsidRPr="00CA511B" w:rsidRDefault="00CA511B" w:rsidP="00CA511B">
      <w:pPr>
        <w:spacing w:line="240" w:lineRule="auto"/>
      </w:pPr>
      <w:r w:rsidRPr="00CA511B">
        <w:t> </w:t>
      </w:r>
    </w:p>
    <w:p w14:paraId="29B3CCEA" w14:textId="77777777" w:rsidR="00CA511B" w:rsidRPr="00CA511B" w:rsidRDefault="00CA511B" w:rsidP="00CA511B">
      <w:pPr>
        <w:spacing w:line="240" w:lineRule="auto"/>
      </w:pPr>
      <w:r w:rsidRPr="00CA511B">
        <w:t>4.4.4.5. A não apresentação do time de Desenvolvimento e de Manutenções Evolutivas, no prazo máximo de até 10 (dez) dias contados a partir da assinatura do contrato, caracterizará inexecução contratual, implicando na aplicação das penalidades previstas no contrato.</w:t>
      </w:r>
    </w:p>
    <w:bookmarkEnd w:id="38"/>
    <w:p w14:paraId="71C905F2" w14:textId="77777777" w:rsidR="00CA511B" w:rsidRPr="00CA511B" w:rsidRDefault="00CA511B" w:rsidP="00CA511B">
      <w:pPr>
        <w:spacing w:line="240" w:lineRule="auto"/>
      </w:pPr>
      <w:r w:rsidRPr="00CA511B">
        <w:t> </w:t>
      </w:r>
    </w:p>
    <w:p w14:paraId="47F6060E" w14:textId="31A3D905" w:rsidR="00CA511B" w:rsidRPr="00CA511B" w:rsidRDefault="00CA511B" w:rsidP="00CA511B">
      <w:pPr>
        <w:spacing w:line="240" w:lineRule="auto"/>
      </w:pPr>
      <w:bookmarkStart w:id="39" w:name="_Hlk70444203"/>
      <w:r w:rsidRPr="00CA511B">
        <w:t xml:space="preserve">4.4.4.6. Independente da equipe técnica mínima exigida, cabe </w:t>
      </w:r>
      <w:r>
        <w:t>à CONTRATADA</w:t>
      </w:r>
      <w:r w:rsidRPr="00CA511B">
        <w:t xml:space="preserve"> fazer o dimensionamento da força de trabalho necessária para atender plenamente o objeto da contratação e fazer a incidência de tais custos no valor de sua proposta.</w:t>
      </w:r>
    </w:p>
    <w:bookmarkEnd w:id="39"/>
    <w:p w14:paraId="44532BB7" w14:textId="77777777" w:rsidR="00CA511B" w:rsidRPr="00CA511B" w:rsidRDefault="00CA511B" w:rsidP="00CA511B">
      <w:pPr>
        <w:spacing w:line="240" w:lineRule="auto"/>
      </w:pPr>
      <w:r w:rsidRPr="00CA511B">
        <w:t> </w:t>
      </w:r>
    </w:p>
    <w:p w14:paraId="45C0E326" w14:textId="77777777" w:rsidR="00CA511B" w:rsidRPr="00CA511B" w:rsidRDefault="00CA511B" w:rsidP="00CA511B">
      <w:pPr>
        <w:spacing w:line="240" w:lineRule="auto"/>
      </w:pPr>
      <w:bookmarkStart w:id="40" w:name="_Hlk70444186"/>
      <w:r w:rsidRPr="00CA511B">
        <w:t>4.4.4.7. Durante a vigência do contrato a CONTRATADA poderá substituir os membros da equipe por outros de igual qualificação mediante apresentação de documentos comprobatórios que estejam de acordo com este Termo de Referência. A substituição deverá ter a aprovação prévia do CONTRATANTE</w:t>
      </w:r>
      <w:bookmarkEnd w:id="40"/>
      <w:r w:rsidRPr="00CA511B">
        <w:t>.</w:t>
      </w:r>
    </w:p>
    <w:p w14:paraId="149F2814" w14:textId="77777777" w:rsidR="00CA511B" w:rsidRDefault="00CA511B" w:rsidP="003E0C63">
      <w:pPr>
        <w:spacing w:line="240" w:lineRule="auto"/>
      </w:pPr>
    </w:p>
    <w:bookmarkEnd w:id="34"/>
    <w:bookmarkEnd w:id="36"/>
    <w:p w14:paraId="47366BD3" w14:textId="6AFB71EC" w:rsidR="00D96413" w:rsidRDefault="00EA620E" w:rsidP="00FC67EE">
      <w:pPr>
        <w:spacing w:line="240" w:lineRule="auto"/>
      </w:pPr>
      <w:r>
        <w:t xml:space="preserve">4.5. </w:t>
      </w:r>
      <w:r w:rsidR="00D96413" w:rsidRPr="00D96413">
        <w:t>Método de Gestão</w:t>
      </w:r>
      <w:r w:rsidR="0028441D">
        <w:t xml:space="preserve"> </w:t>
      </w:r>
      <w:r w:rsidR="0028441D" w:rsidRPr="0028441D">
        <w:t>para os Serviços de Desenvolvimento e Manutenção Evolutiva</w:t>
      </w:r>
      <w:r w:rsidR="0028441D" w:rsidRPr="00EA620E">
        <w:t>:</w:t>
      </w:r>
    </w:p>
    <w:p w14:paraId="0DD352D9" w14:textId="77777777" w:rsidR="00510E91" w:rsidRPr="00510E91" w:rsidRDefault="00510E91" w:rsidP="003E0C63">
      <w:pPr>
        <w:spacing w:line="240" w:lineRule="auto"/>
      </w:pPr>
    </w:p>
    <w:p w14:paraId="7F1E1676" w14:textId="4364E95A" w:rsidR="00D96413" w:rsidRPr="00D96413" w:rsidRDefault="00510E91" w:rsidP="003E0C63">
      <w:pPr>
        <w:spacing w:line="240" w:lineRule="auto"/>
      </w:pPr>
      <w:r>
        <w:lastRenderedPageBreak/>
        <w:t xml:space="preserve">4.5.1. </w:t>
      </w:r>
      <w:r w:rsidR="00D96413" w:rsidRPr="00D96413">
        <w:t>O</w:t>
      </w:r>
      <w:r>
        <w:t xml:space="preserve"> método está</w:t>
      </w:r>
      <w:r w:rsidR="00D96413" w:rsidRPr="00D96413">
        <w:t xml:space="preserve"> descrito no ANEXO </w:t>
      </w:r>
      <w:r w:rsidR="00CE02F9">
        <w:t>I</w:t>
      </w:r>
      <w:r w:rsidR="00D96413" w:rsidRPr="00D96413">
        <w:t>F – Método de Gestão</w:t>
      </w:r>
      <w:r w:rsidR="00312194">
        <w:t xml:space="preserve"> </w:t>
      </w:r>
      <w:bookmarkStart w:id="41" w:name="_Hlk70441194"/>
      <w:r w:rsidR="00312194" w:rsidRPr="00312194">
        <w:t>para os Serviços de Desenv</w:t>
      </w:r>
      <w:r w:rsidR="0028441D">
        <w:t>olvimento e Manutenção Evolutiva.</w:t>
      </w:r>
      <w:bookmarkEnd w:id="41"/>
    </w:p>
    <w:p w14:paraId="40509F95" w14:textId="77777777" w:rsidR="00D96413" w:rsidRPr="00D96413" w:rsidRDefault="00D96413" w:rsidP="003E0C63">
      <w:pPr>
        <w:spacing w:line="240" w:lineRule="auto"/>
        <w:rPr>
          <w:b/>
          <w:bCs/>
        </w:rPr>
      </w:pPr>
    </w:p>
    <w:p w14:paraId="7006F490" w14:textId="77777777" w:rsidR="00D96413" w:rsidRDefault="00510E91" w:rsidP="003E0C63">
      <w:pPr>
        <w:spacing w:line="240" w:lineRule="auto"/>
      </w:pPr>
      <w:bookmarkStart w:id="42" w:name="_l4v5x43yr65p"/>
      <w:bookmarkStart w:id="43" w:name="_ty4n4ekaji8"/>
      <w:bookmarkStart w:id="44" w:name="_lvc61n66nfuz"/>
      <w:bookmarkStart w:id="45" w:name="_kpff8paamvy7"/>
      <w:bookmarkStart w:id="46" w:name="_352ik9gf9tps"/>
      <w:bookmarkStart w:id="47" w:name="_5lsgmpi9xiw"/>
      <w:bookmarkStart w:id="48" w:name="_a3g6ywz2hbuc"/>
      <w:bookmarkEnd w:id="42"/>
      <w:bookmarkEnd w:id="43"/>
      <w:bookmarkEnd w:id="44"/>
      <w:bookmarkEnd w:id="45"/>
      <w:bookmarkEnd w:id="46"/>
      <w:bookmarkEnd w:id="47"/>
      <w:bookmarkEnd w:id="48"/>
      <w:r>
        <w:t xml:space="preserve">4.5.2. </w:t>
      </w:r>
      <w:r w:rsidR="00D96413" w:rsidRPr="00D96413">
        <w:t>Entregas:</w:t>
      </w:r>
    </w:p>
    <w:p w14:paraId="3FC75633" w14:textId="77777777" w:rsidR="00C127B2" w:rsidRPr="00D96413" w:rsidRDefault="00C127B2" w:rsidP="003E0C63">
      <w:pPr>
        <w:spacing w:line="240" w:lineRule="auto"/>
      </w:pPr>
    </w:p>
    <w:p w14:paraId="396AB27F" w14:textId="531C0795" w:rsidR="00D96413" w:rsidRPr="00D96413" w:rsidRDefault="009F6F45" w:rsidP="003E0C63">
      <w:pPr>
        <w:spacing w:line="240" w:lineRule="auto"/>
      </w:pPr>
      <w:r>
        <w:t xml:space="preserve">4.5.2.1. </w:t>
      </w:r>
      <w:r w:rsidR="00D96413" w:rsidRPr="00D96413">
        <w:t>Para cada nota fiscal emitida deverá constar como anexo:</w:t>
      </w:r>
    </w:p>
    <w:p w14:paraId="4D4E79EB" w14:textId="77777777" w:rsidR="00D96413" w:rsidRPr="00D96413" w:rsidRDefault="00D96413" w:rsidP="003E0C63">
      <w:pPr>
        <w:spacing w:line="240" w:lineRule="auto"/>
      </w:pPr>
    </w:p>
    <w:p w14:paraId="56A806A9" w14:textId="4B28256C" w:rsidR="00D96413" w:rsidRPr="00D96413" w:rsidRDefault="00D96413" w:rsidP="003E0C63">
      <w:pPr>
        <w:pStyle w:val="PargrafodaLista"/>
        <w:numPr>
          <w:ilvl w:val="0"/>
          <w:numId w:val="9"/>
        </w:numPr>
        <w:spacing w:line="240" w:lineRule="auto"/>
      </w:pPr>
      <w:r w:rsidRPr="00D96413">
        <w:t xml:space="preserve">A(s) </w:t>
      </w:r>
      <w:r w:rsidR="007D282F">
        <w:t xml:space="preserve">Solicitações de Manutenções Evolutivas - </w:t>
      </w:r>
      <w:r w:rsidRPr="00D96413">
        <w:t>SME</w:t>
      </w:r>
      <w:r w:rsidR="007D282F">
        <w:rPr>
          <w:rStyle w:val="Refdenotaderodap"/>
        </w:rPr>
        <w:footnoteReference w:id="1"/>
      </w:r>
      <w:r w:rsidR="00931D76">
        <w:t>(s)</w:t>
      </w:r>
      <w:r w:rsidR="007D282F" w:rsidRPr="00D96413">
        <w:t xml:space="preserve"> </w:t>
      </w:r>
      <w:r w:rsidRPr="00D96413">
        <w:t>assinada(s) pel</w:t>
      </w:r>
      <w:r w:rsidR="009F6F45">
        <w:t xml:space="preserve">o </w:t>
      </w:r>
      <w:r w:rsidRPr="00D96413">
        <w:t>CONTRATANTE e CONTRATADA.</w:t>
      </w:r>
    </w:p>
    <w:p w14:paraId="07145684" w14:textId="6152CDFD" w:rsidR="00D96413" w:rsidRPr="00D96413" w:rsidRDefault="00D96413" w:rsidP="003E0C63">
      <w:pPr>
        <w:pStyle w:val="PargrafodaLista"/>
        <w:numPr>
          <w:ilvl w:val="0"/>
          <w:numId w:val="9"/>
        </w:numPr>
        <w:spacing w:line="240" w:lineRule="auto"/>
      </w:pPr>
      <w:r w:rsidRPr="00D96413">
        <w:t>Termo</w:t>
      </w:r>
      <w:r w:rsidR="006C599F">
        <w:t>s</w:t>
      </w:r>
      <w:r w:rsidRPr="00D96413">
        <w:t xml:space="preserve"> de Aceite de Homologação</w:t>
      </w:r>
      <w:r w:rsidR="006C599F">
        <w:t xml:space="preserve"> </w:t>
      </w:r>
      <w:r w:rsidR="006C599F" w:rsidRPr="006C599F">
        <w:t xml:space="preserve">de todas as demandas de uma </w:t>
      </w:r>
      <w:r w:rsidR="006C599F" w:rsidRPr="006C599F">
        <w:rPr>
          <w:i/>
          <w:iCs/>
        </w:rPr>
        <w:t>sprint</w:t>
      </w:r>
      <w:r w:rsidRPr="00D96413">
        <w:t xml:space="preserve"> assinado</w:t>
      </w:r>
      <w:r w:rsidR="006C599F">
        <w:t>s</w:t>
      </w:r>
      <w:r w:rsidRPr="00D96413">
        <w:t xml:space="preserve"> </w:t>
      </w:r>
      <w:r w:rsidR="009F6F45" w:rsidRPr="00D96413">
        <w:t>pel</w:t>
      </w:r>
      <w:r w:rsidR="009F6F45">
        <w:t xml:space="preserve">o </w:t>
      </w:r>
      <w:r w:rsidR="009F6F45" w:rsidRPr="00D96413">
        <w:t>CONTRATANTE e CONTRATADA.</w:t>
      </w:r>
    </w:p>
    <w:p w14:paraId="3247C69E" w14:textId="28089458" w:rsidR="00D96413" w:rsidRPr="00D96413" w:rsidRDefault="00D96413" w:rsidP="003E0C63">
      <w:pPr>
        <w:pStyle w:val="PargrafodaLista"/>
        <w:numPr>
          <w:ilvl w:val="0"/>
          <w:numId w:val="9"/>
        </w:numPr>
        <w:spacing w:line="240" w:lineRule="auto"/>
      </w:pPr>
      <w:r w:rsidRPr="00D96413">
        <w:t xml:space="preserve">Carta </w:t>
      </w:r>
      <w:r w:rsidR="007D282F">
        <w:t>da CONTRA</w:t>
      </w:r>
      <w:r w:rsidR="009F6F45">
        <w:t>TADA ao</w:t>
      </w:r>
      <w:r w:rsidRPr="00D96413">
        <w:t xml:space="preserve"> CONTRATANTE formalizando a entrega da documentação técnica e funcional (artefatos), inclusive os códigos-fonte de todo componente ou funcionalidade desenvolvida e sua respectiva filmagem no ambiente de homologação após a aprovação d</w:t>
      </w:r>
      <w:r w:rsidR="009F6F45">
        <w:t>o</w:t>
      </w:r>
      <w:r w:rsidRPr="00D96413">
        <w:t xml:space="preserve"> CONTRATANTE.</w:t>
      </w:r>
      <w:r w:rsidR="00A735EF">
        <w:t xml:space="preserve"> </w:t>
      </w:r>
      <w:r w:rsidR="009F6F45">
        <w:t>O</w:t>
      </w:r>
      <w:r w:rsidR="00A735EF" w:rsidRPr="00D96413">
        <w:t xml:space="preserve"> CONTRATANTE e a CONTRATADA acordarão a forma e </w:t>
      </w:r>
      <w:r w:rsidR="00A735EF">
        <w:t xml:space="preserve">o </w:t>
      </w:r>
      <w:r w:rsidR="00A735EF" w:rsidRPr="00D96413">
        <w:t>envio da filmagem.</w:t>
      </w:r>
    </w:p>
    <w:p w14:paraId="069B6BE0" w14:textId="7EFA86C2" w:rsidR="00D96413" w:rsidRPr="00D96413" w:rsidRDefault="00D96413" w:rsidP="003E0C63">
      <w:pPr>
        <w:pStyle w:val="PargrafodaLista"/>
        <w:numPr>
          <w:ilvl w:val="0"/>
          <w:numId w:val="9"/>
        </w:numPr>
        <w:spacing w:line="240" w:lineRule="auto"/>
      </w:pPr>
      <w:r w:rsidRPr="00D96413">
        <w:t>Documentação técnica e funcional (artefatos), inclusive os códigos-fonte dos respectivos desenvolvimentos. Os artefatos e códigos devem ser comitados nas ferramenta</w:t>
      </w:r>
      <w:r w:rsidR="009F6F45">
        <w:t>s de controle de versão, GIT, do</w:t>
      </w:r>
      <w:r w:rsidRPr="00D96413">
        <w:t xml:space="preserve"> CONTRATANTE.</w:t>
      </w:r>
    </w:p>
    <w:p w14:paraId="1C92EE70" w14:textId="77777777" w:rsidR="00D96413" w:rsidRPr="00D96413" w:rsidRDefault="00D96413" w:rsidP="003E0C63">
      <w:pPr>
        <w:spacing w:line="240" w:lineRule="auto"/>
      </w:pPr>
    </w:p>
    <w:p w14:paraId="4BD20472" w14:textId="5D9CB3B1" w:rsidR="00D96413" w:rsidRDefault="007D282F" w:rsidP="003E0C63">
      <w:pPr>
        <w:spacing w:line="240" w:lineRule="auto"/>
      </w:pPr>
      <w:r>
        <w:t>4.5.2.</w:t>
      </w:r>
      <w:r w:rsidR="009F6F45">
        <w:t>2</w:t>
      </w:r>
      <w:r>
        <w:t xml:space="preserve">. </w:t>
      </w:r>
      <w:r w:rsidR="00D96413" w:rsidRPr="00D96413">
        <w:t>O controle de versão dos códigos-fonte, artefatos, componentes e documentos que forem produzidos pela CONTRATADA deverão ser feitos pela ferramenta de co</w:t>
      </w:r>
      <w:r w:rsidR="009F6F45">
        <w:t>ntrole de versão, utilizada pelo</w:t>
      </w:r>
      <w:r w:rsidR="00D96413" w:rsidRPr="00D96413">
        <w:t xml:space="preserve"> CONTRATANTE.</w:t>
      </w:r>
    </w:p>
    <w:p w14:paraId="53016760" w14:textId="77777777" w:rsidR="007D282F" w:rsidRPr="00D96413" w:rsidRDefault="007D282F" w:rsidP="003E0C63">
      <w:pPr>
        <w:spacing w:line="240" w:lineRule="auto"/>
      </w:pPr>
    </w:p>
    <w:p w14:paraId="77E79F2B" w14:textId="0FD50A79" w:rsidR="00D96413" w:rsidRDefault="007D282F" w:rsidP="003E0C63">
      <w:pPr>
        <w:spacing w:line="240" w:lineRule="auto"/>
      </w:pPr>
      <w:r>
        <w:t>4.5.2.</w:t>
      </w:r>
      <w:r w:rsidR="009F6F45">
        <w:t>3</w:t>
      </w:r>
      <w:r>
        <w:t xml:space="preserve">. </w:t>
      </w:r>
      <w:r w:rsidR="00D96413" w:rsidRPr="00D96413">
        <w:t>Todo componente ou funcionalidade criada e entregue deve possuir documentação necessária para entendimento d</w:t>
      </w:r>
      <w:r w:rsidR="009F6F45">
        <w:t>a equipe de negócio e técnica do</w:t>
      </w:r>
      <w:r w:rsidR="00D96413" w:rsidRPr="00D96413">
        <w:t xml:space="preserve"> CONTRATANTE.</w:t>
      </w:r>
    </w:p>
    <w:p w14:paraId="33281DFF" w14:textId="77777777" w:rsidR="00EA620E" w:rsidRDefault="00EA620E" w:rsidP="003E0C63">
      <w:pPr>
        <w:spacing w:line="240" w:lineRule="auto"/>
      </w:pPr>
    </w:p>
    <w:p w14:paraId="1AB72F06" w14:textId="1DAA99E5" w:rsidR="00D96413" w:rsidRDefault="00EA620E" w:rsidP="00A53292">
      <w:pPr>
        <w:spacing w:line="240" w:lineRule="auto"/>
      </w:pPr>
      <w:bookmarkStart w:id="49" w:name="_Ref22109400"/>
      <w:r>
        <w:t xml:space="preserve">4.6. </w:t>
      </w:r>
      <w:r w:rsidR="00D96413" w:rsidRPr="00D96413">
        <w:t>Qualidade de Código</w:t>
      </w:r>
      <w:bookmarkEnd w:id="49"/>
      <w:r w:rsidR="00D96413" w:rsidRPr="00D96413">
        <w:t>:</w:t>
      </w:r>
    </w:p>
    <w:p w14:paraId="0093C310" w14:textId="77777777" w:rsidR="007D282F" w:rsidRPr="007D282F" w:rsidRDefault="007D282F" w:rsidP="003E0C63">
      <w:pPr>
        <w:spacing w:line="240" w:lineRule="auto"/>
      </w:pPr>
    </w:p>
    <w:p w14:paraId="3FAEF409" w14:textId="10E942D9" w:rsidR="00D96413" w:rsidRDefault="00931D76" w:rsidP="003E0C63">
      <w:pPr>
        <w:spacing w:line="240" w:lineRule="auto"/>
      </w:pPr>
      <w:r w:rsidRPr="00A53292">
        <w:t xml:space="preserve">4.6.1. </w:t>
      </w:r>
      <w:r w:rsidR="00D96413" w:rsidRPr="00A53292">
        <w:t xml:space="preserve">O nível da qualidade de código será avaliado por meio de métricas extraídas da ferramenta de avaliação de qualidade de código SonarQube 7.5 ou superior. As metas definidas e a severidade da ocorrência constam da tabela </w:t>
      </w:r>
      <w:r w:rsidR="00CC6C9B" w:rsidRPr="00A53292">
        <w:t>no item 5.3 deste TR</w:t>
      </w:r>
      <w:r w:rsidR="00D96413" w:rsidRPr="00A53292">
        <w:t>. Algumas métricas, em função de características arquiteturais,</w:t>
      </w:r>
      <w:r w:rsidR="00D96413" w:rsidRPr="00D96413">
        <w:t xml:space="preserve"> poderão ser redefinidas na Solicitação de Manutenção Evolutiva - SME, a partir de dados históricos ou valores utilizados em projetos de características semelhantes.</w:t>
      </w:r>
    </w:p>
    <w:p w14:paraId="35D4D217" w14:textId="77777777" w:rsidR="00931D76" w:rsidRPr="00D96413" w:rsidRDefault="00931D76" w:rsidP="003E0C63">
      <w:pPr>
        <w:spacing w:line="240" w:lineRule="auto"/>
      </w:pPr>
    </w:p>
    <w:p w14:paraId="408C92F9" w14:textId="77777777" w:rsidR="00D96413" w:rsidRDefault="00931D76" w:rsidP="003E0C63">
      <w:pPr>
        <w:spacing w:line="240" w:lineRule="auto"/>
      </w:pPr>
      <w:r>
        <w:t xml:space="preserve">4.6.2. </w:t>
      </w:r>
      <w:r w:rsidR="00D96413" w:rsidRPr="00D96413">
        <w:t>O Índice de Qualidade do Software (IQS) será obtido a partir do parâmetro Maintainability Rating da ferramenta SonarQube, versão 7.5 ou superior.</w:t>
      </w:r>
    </w:p>
    <w:p w14:paraId="6BEF3365" w14:textId="77777777" w:rsidR="00931D76" w:rsidRPr="00D96413" w:rsidRDefault="00931D76" w:rsidP="003E0C63">
      <w:pPr>
        <w:spacing w:line="240" w:lineRule="auto"/>
      </w:pPr>
    </w:p>
    <w:p w14:paraId="52939AD5" w14:textId="6A9AA71F" w:rsidR="00D96413" w:rsidRDefault="00931D76" w:rsidP="003E0C63">
      <w:pPr>
        <w:spacing w:line="240" w:lineRule="auto"/>
      </w:pPr>
      <w:r>
        <w:t xml:space="preserve">4.6.3. </w:t>
      </w:r>
      <w:r w:rsidR="00CC6C9B">
        <w:t>O</w:t>
      </w:r>
      <w:r w:rsidR="00D96413" w:rsidRPr="00D96413">
        <w:t xml:space="preserve"> CONTRATANTE pode dispensar uma ou mais métricas do critério de avaliação de qualidade de código justificadamente, devendo esta decisão ser registrada na Solicitação de Manutenção Evolutiva - SME, assim como compete </w:t>
      </w:r>
      <w:r w:rsidR="00CC6C9B">
        <w:lastRenderedPageBreak/>
        <w:t xml:space="preserve">ao </w:t>
      </w:r>
      <w:r w:rsidR="00D96413" w:rsidRPr="00D96413">
        <w:t>CONTRATANTE elencar quais SME´s estarão sujeitas a esta avaliação, tendo em vista que algumas tratarão de código-fonte não desenvolvido totalmente pela CONTRATADA.</w:t>
      </w:r>
    </w:p>
    <w:p w14:paraId="03A7C203" w14:textId="77777777" w:rsidR="00931D76" w:rsidRPr="00D96413" w:rsidRDefault="00931D76" w:rsidP="003E0C63">
      <w:pPr>
        <w:spacing w:line="240" w:lineRule="auto"/>
      </w:pPr>
    </w:p>
    <w:p w14:paraId="55CA9E64" w14:textId="72DC3406" w:rsidR="00D96413" w:rsidRDefault="00931D76" w:rsidP="003E0C63">
      <w:pPr>
        <w:spacing w:line="240" w:lineRule="auto"/>
      </w:pPr>
      <w:r>
        <w:t xml:space="preserve">4.6.4. </w:t>
      </w:r>
      <w:r w:rsidR="00D96413" w:rsidRPr="00D96413">
        <w:t xml:space="preserve">Para sistemas legados o IQS será sempre apurado antes da CONTRATADA realizar ações de Sustentação ou Manutenção Corretiva (o que chamaremos de IQS Versão Legada). Quando houver homologação aprovada dos serviços prestados será apurado novamente o IQS (o que chamaremos de IQS Versão Homologada). Desta forma, as penalizações previstas </w:t>
      </w:r>
      <w:r w:rsidR="00CC6C9B" w:rsidRPr="00CC6C9B">
        <w:t>no item 5.3 deste TR </w:t>
      </w:r>
      <w:r w:rsidR="00D96413" w:rsidRPr="00D96413">
        <w:t>serão aplicadas sobre a diferença negativa da subtração: IQS Versão Legada – IQS Versão Homologada.</w:t>
      </w:r>
    </w:p>
    <w:p w14:paraId="76078777" w14:textId="77777777" w:rsidR="00231CBE" w:rsidRPr="00D96413" w:rsidRDefault="00231CBE" w:rsidP="003E0C63">
      <w:pPr>
        <w:spacing w:line="240" w:lineRule="auto"/>
      </w:pPr>
    </w:p>
    <w:p w14:paraId="6DACACE4" w14:textId="34DE9579" w:rsidR="00D96413" w:rsidRDefault="00EA620E" w:rsidP="00A53292">
      <w:pPr>
        <w:spacing w:line="240" w:lineRule="auto"/>
      </w:pPr>
      <w:r>
        <w:t xml:space="preserve">4.7. </w:t>
      </w:r>
      <w:r w:rsidR="00D96413" w:rsidRPr="00931D76">
        <w:t>Garantia dos serviços:</w:t>
      </w:r>
    </w:p>
    <w:p w14:paraId="1471908E" w14:textId="77777777" w:rsidR="00931D76" w:rsidRPr="00931D76" w:rsidRDefault="00931D76" w:rsidP="003E0C63">
      <w:pPr>
        <w:spacing w:line="240" w:lineRule="auto"/>
      </w:pPr>
    </w:p>
    <w:p w14:paraId="63C35673" w14:textId="1D44FAD7" w:rsidR="00D96413" w:rsidRDefault="00931D76" w:rsidP="003E0C63">
      <w:pPr>
        <w:spacing w:line="240" w:lineRule="auto"/>
      </w:pPr>
      <w:r>
        <w:t xml:space="preserve">4.7.1. </w:t>
      </w:r>
      <w:r w:rsidR="00D96413" w:rsidRPr="00D96413">
        <w:t>A CONTRATADA deverá fornecer garantia de 90 (noventa) dias para quaisquer funcionalidades que tenh</w:t>
      </w:r>
      <w:r w:rsidR="00CC3185">
        <w:t xml:space="preserve">am sido objeto de seus serviços. </w:t>
      </w:r>
      <w:r w:rsidR="00D96413" w:rsidRPr="00D96413">
        <w:t>Este prazo será contado a partir do pagamento dos serviços relacionados a aquela funcionalidade.</w:t>
      </w:r>
    </w:p>
    <w:p w14:paraId="1A6A4B0F" w14:textId="77777777" w:rsidR="00CC3185" w:rsidRDefault="00CC3185" w:rsidP="003E0C63">
      <w:pPr>
        <w:spacing w:line="240" w:lineRule="auto"/>
      </w:pPr>
    </w:p>
    <w:p w14:paraId="2E588075" w14:textId="77777777" w:rsidR="00CC3185" w:rsidRPr="00CC3185" w:rsidRDefault="00CC3185" w:rsidP="00CC3185">
      <w:pPr>
        <w:spacing w:line="240" w:lineRule="auto"/>
      </w:pPr>
      <w:r w:rsidRPr="00CC3185">
        <w:t>4.7.2. Dentro do período de garantia, a correção de erros nos serviços entregues pela CONTRATADA deverá ser efetuada sem qualquer ônus para o CONTRATANTE, seja financeiro ou de atraso na prestação de outros serviços.</w:t>
      </w:r>
    </w:p>
    <w:p w14:paraId="7ACE4B66" w14:textId="77777777" w:rsidR="00CC3185" w:rsidRDefault="00CC3185" w:rsidP="003E0C63">
      <w:pPr>
        <w:spacing w:line="240" w:lineRule="auto"/>
      </w:pPr>
    </w:p>
    <w:p w14:paraId="23542BD2" w14:textId="0E3C4943" w:rsidR="00D96413" w:rsidRDefault="00EA620E" w:rsidP="00A53292">
      <w:pPr>
        <w:spacing w:line="240" w:lineRule="auto"/>
      </w:pPr>
      <w:r>
        <w:t xml:space="preserve">4.8. </w:t>
      </w:r>
      <w:r w:rsidR="00D96413" w:rsidRPr="00EA620E">
        <w:t>Posse das Entregas:</w:t>
      </w:r>
    </w:p>
    <w:p w14:paraId="787E02FF" w14:textId="77777777" w:rsidR="00A53292" w:rsidRPr="00EA620E" w:rsidRDefault="00A53292" w:rsidP="00A53292">
      <w:pPr>
        <w:spacing w:line="240" w:lineRule="auto"/>
      </w:pPr>
    </w:p>
    <w:p w14:paraId="1B2A99EA" w14:textId="77777777" w:rsidR="00147C46" w:rsidRPr="00147C46" w:rsidRDefault="00147C46" w:rsidP="00147C46">
      <w:pPr>
        <w:spacing w:line="240" w:lineRule="auto"/>
      </w:pPr>
      <w:r w:rsidRPr="00147C46">
        <w:t>4.8.1. Todos os códigos oriundos dos serviços de Desenvolvimento, Manutenção Corretiva e Evolutiva, bem como todas as demais entregas previstas neste Termo de Referência são de propriedade exclusiva do CONTRATANTE.</w:t>
      </w:r>
    </w:p>
    <w:p w14:paraId="78328871" w14:textId="77777777" w:rsidR="00147C46" w:rsidRDefault="00147C46" w:rsidP="003E0C63">
      <w:pPr>
        <w:spacing w:line="240" w:lineRule="auto"/>
      </w:pPr>
    </w:p>
    <w:p w14:paraId="35DFECAC" w14:textId="0E3BFBC6" w:rsidR="00DC0D49" w:rsidRPr="00E0128B" w:rsidRDefault="00147C46" w:rsidP="00590D41">
      <w:pPr>
        <w:pStyle w:val="Ttulo1"/>
        <w:numPr>
          <w:ilvl w:val="0"/>
          <w:numId w:val="24"/>
        </w:numPr>
        <w:spacing w:before="0" w:line="240" w:lineRule="auto"/>
        <w:rPr>
          <w:rFonts w:eastAsia="Arial"/>
        </w:rPr>
      </w:pPr>
      <w:bookmarkStart w:id="50" w:name="_Ref21351635"/>
      <w:bookmarkStart w:id="51" w:name="_Toc70096521"/>
      <w:r>
        <w:rPr>
          <w:rFonts w:eastAsia="Arial"/>
        </w:rPr>
        <w:t xml:space="preserve">Acordo de </w:t>
      </w:r>
      <w:r w:rsidR="00DC0D49" w:rsidRPr="00E0128B">
        <w:rPr>
          <w:rFonts w:eastAsia="Arial"/>
        </w:rPr>
        <w:t>Níveis de Serviço</w:t>
      </w:r>
      <w:bookmarkEnd w:id="50"/>
      <w:r w:rsidR="00DC0D49" w:rsidRPr="00E0128B">
        <w:rPr>
          <w:rFonts w:eastAsia="Arial"/>
        </w:rPr>
        <w:t xml:space="preserve"> e Penalidades</w:t>
      </w:r>
      <w:bookmarkEnd w:id="51"/>
    </w:p>
    <w:p w14:paraId="6A87543B" w14:textId="77777777" w:rsidR="00DC0D49" w:rsidRPr="00DC0D49" w:rsidRDefault="00DC0D49" w:rsidP="003E0C63">
      <w:pPr>
        <w:spacing w:line="240" w:lineRule="auto"/>
      </w:pPr>
    </w:p>
    <w:p w14:paraId="64B73BCA" w14:textId="389C899D" w:rsidR="00DC0D49" w:rsidRDefault="00DC0D49" w:rsidP="003E0C63">
      <w:pPr>
        <w:spacing w:line="240" w:lineRule="auto"/>
      </w:pPr>
      <w:bookmarkStart w:id="52" w:name="_Hlk70444402"/>
      <w:r>
        <w:t xml:space="preserve">5.1. </w:t>
      </w:r>
      <w:r w:rsidR="00A53292">
        <w:t xml:space="preserve">A </w:t>
      </w:r>
      <w:r w:rsidRPr="00DC0D49">
        <w:t xml:space="preserve">CONTRATADA deverá garantir que todos os atendentes tenham os perfis descritos </w:t>
      </w:r>
      <w:r w:rsidR="00CE02F9">
        <w:t>no ANEXO I</w:t>
      </w:r>
      <w:r w:rsidR="00395CCA">
        <w:t>D</w:t>
      </w:r>
      <w:r w:rsidR="00354605">
        <w:t xml:space="preserve"> - Time Técnico de Manutenção Corretiva</w:t>
      </w:r>
      <w:r w:rsidR="00354605" w:rsidRPr="00DC0D49">
        <w:t xml:space="preserve"> </w:t>
      </w:r>
      <w:r w:rsidRPr="00DC0D49">
        <w:t xml:space="preserve">e </w:t>
      </w:r>
      <w:r w:rsidR="00CE02F9">
        <w:t>no ANEXO I</w:t>
      </w:r>
      <w:r w:rsidR="00395CCA">
        <w:t>G</w:t>
      </w:r>
      <w:r w:rsidR="00354605">
        <w:t xml:space="preserve"> - Time De Desenvolvimento e Manutenção Evolutiva</w:t>
      </w:r>
      <w:r w:rsidR="00354605" w:rsidRPr="00DC0D49">
        <w:t>.</w:t>
      </w:r>
    </w:p>
    <w:p w14:paraId="647DA4D9" w14:textId="77777777" w:rsidR="00DC0D49" w:rsidRPr="00DC0D49" w:rsidRDefault="00DC0D49" w:rsidP="003E0C63">
      <w:pPr>
        <w:spacing w:line="240" w:lineRule="auto"/>
      </w:pPr>
    </w:p>
    <w:p w14:paraId="388E1576" w14:textId="77777777" w:rsidR="00D02AEC" w:rsidRPr="00D02AEC" w:rsidRDefault="00DC0D49" w:rsidP="00D02AEC">
      <w:pPr>
        <w:spacing w:line="240" w:lineRule="auto"/>
        <w:ind w:right="282"/>
      </w:pPr>
      <w:r>
        <w:t xml:space="preserve">5.2. </w:t>
      </w:r>
      <w:r w:rsidRPr="00DC0D49">
        <w:t xml:space="preserve">Os indicadores previstos no acordo de nível de serviço serão apurados mensalmente, e o não cumprimento </w:t>
      </w:r>
      <w:r w:rsidR="00D02AEC" w:rsidRPr="00D02AEC">
        <w:t>pela CONTRATADA a sujeitará às penalidades aqui indicadas, sem prejuízo de outras penalidades previstas no contrato.</w:t>
      </w:r>
    </w:p>
    <w:p w14:paraId="432A0B53" w14:textId="070A7DF0" w:rsidR="00DC0D49" w:rsidRDefault="00DC0D49" w:rsidP="003E0C63">
      <w:pPr>
        <w:spacing w:line="240" w:lineRule="auto"/>
      </w:pPr>
      <w:r w:rsidRPr="00DC0D49">
        <w:t>.</w:t>
      </w:r>
    </w:p>
    <w:p w14:paraId="2CBF27F3" w14:textId="4F8FF358" w:rsidR="00DC0D49" w:rsidRDefault="00DC0D49" w:rsidP="003E0C63">
      <w:pPr>
        <w:spacing w:line="240" w:lineRule="auto"/>
      </w:pPr>
      <w:r>
        <w:t xml:space="preserve">5.2.1. </w:t>
      </w:r>
      <w:r w:rsidRPr="00DC0D49">
        <w:t>Os primeiros 60 (sessenta) dias do contrato serão considerados como um período de estabilização para que a CONTRATADA possa s</w:t>
      </w:r>
      <w:r w:rsidR="00D02AEC">
        <w:t>e familiarizar com o contexto do</w:t>
      </w:r>
      <w:r w:rsidRPr="00DC0D49">
        <w:t xml:space="preserve"> CONTRATANTE. Neste período os Acordos de Níveis de Serviço serão flexibilizados de forma a fornecer novo prazo, de até 100% a mais do que o previsto, quando solicitado e devidamente justificado pela CONTRATADA.</w:t>
      </w:r>
    </w:p>
    <w:p w14:paraId="3C6C6BAC" w14:textId="77777777" w:rsidR="00DC0D49" w:rsidRDefault="00DC0D49" w:rsidP="003E0C63">
      <w:pPr>
        <w:spacing w:line="240" w:lineRule="auto"/>
      </w:pPr>
    </w:p>
    <w:p w14:paraId="266B6985" w14:textId="1818D118" w:rsidR="00DC0D49" w:rsidRDefault="006C599F" w:rsidP="003E0C63">
      <w:pPr>
        <w:spacing w:line="240" w:lineRule="auto"/>
      </w:pPr>
      <w:r>
        <w:t xml:space="preserve">5.3. </w:t>
      </w:r>
      <w:r w:rsidR="00DC0D49" w:rsidRPr="00DC0D49">
        <w:t>Os indicadores a serem acompanhados estão previstos na tabela a</w:t>
      </w:r>
      <w:r w:rsidR="00813380">
        <w:t xml:space="preserve"> seguir</w:t>
      </w:r>
      <w:r w:rsidR="00DC0D49" w:rsidRPr="00DC0D49">
        <w:t>:</w:t>
      </w:r>
    </w:p>
    <w:bookmarkEnd w:id="52"/>
    <w:p w14:paraId="5D42ADFB" w14:textId="77777777" w:rsidR="00C127B2" w:rsidRDefault="00C127B2" w:rsidP="003E0C63">
      <w:pPr>
        <w:spacing w:line="240" w:lineRule="auto"/>
      </w:pPr>
    </w:p>
    <w:tbl>
      <w:tblPr>
        <w:tblW w:w="5003" w:type="pct"/>
        <w:tblInd w:w="-5" w:type="dxa"/>
        <w:shd w:val="clear" w:color="auto" w:fill="FFFFFF"/>
        <w:tblLayout w:type="fixed"/>
        <w:tblCellMar>
          <w:left w:w="0" w:type="dxa"/>
          <w:right w:w="0" w:type="dxa"/>
        </w:tblCellMar>
        <w:tblLook w:val="04A0" w:firstRow="1" w:lastRow="0" w:firstColumn="1" w:lastColumn="0" w:noHBand="0" w:noVBand="1"/>
      </w:tblPr>
      <w:tblGrid>
        <w:gridCol w:w="844"/>
        <w:gridCol w:w="1134"/>
        <w:gridCol w:w="1134"/>
        <w:gridCol w:w="1419"/>
        <w:gridCol w:w="3958"/>
      </w:tblGrid>
      <w:tr w:rsidR="009833C2" w:rsidRPr="003F7BA0" w14:paraId="422CFCD0" w14:textId="77777777" w:rsidTr="00BD25F7">
        <w:trPr>
          <w:trHeight w:val="468"/>
        </w:trPr>
        <w:tc>
          <w:tcPr>
            <w:tcW w:w="497"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67D59F6D" w14:textId="77777777" w:rsidR="009833C2" w:rsidRPr="003F7BA0" w:rsidRDefault="009833C2" w:rsidP="00BD25F7">
            <w:pPr>
              <w:spacing w:line="240" w:lineRule="auto"/>
              <w:ind w:firstLine="10"/>
              <w:jc w:val="center"/>
              <w:rPr>
                <w:rFonts w:cs="Arial"/>
                <w:b/>
                <w:color w:val="000000"/>
                <w:sz w:val="16"/>
                <w:szCs w:val="16"/>
              </w:rPr>
            </w:pPr>
            <w:bookmarkStart w:id="53" w:name="_Hlk70444651"/>
            <w:r w:rsidRPr="003F7BA0">
              <w:rPr>
                <w:rFonts w:cs="Arial"/>
                <w:b/>
                <w:color w:val="000000"/>
                <w:sz w:val="16"/>
                <w:szCs w:val="16"/>
              </w:rPr>
              <w:lastRenderedPageBreak/>
              <w:t>Indicador</w:t>
            </w:r>
          </w:p>
        </w:tc>
        <w:tc>
          <w:tcPr>
            <w:tcW w:w="668"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09521189" w14:textId="77777777" w:rsidR="009833C2" w:rsidRPr="003F7BA0" w:rsidRDefault="009833C2" w:rsidP="00BD25F7">
            <w:pPr>
              <w:spacing w:line="240" w:lineRule="auto"/>
              <w:ind w:right="1" w:hanging="5"/>
              <w:jc w:val="center"/>
              <w:rPr>
                <w:rFonts w:cs="Arial"/>
                <w:b/>
                <w:color w:val="000000"/>
                <w:sz w:val="16"/>
                <w:szCs w:val="16"/>
              </w:rPr>
            </w:pPr>
            <w:r w:rsidRPr="003F7BA0">
              <w:rPr>
                <w:rFonts w:cs="Arial"/>
                <w:b/>
                <w:color w:val="000000"/>
                <w:sz w:val="16"/>
                <w:szCs w:val="16"/>
              </w:rPr>
              <w:t>Serviço</w:t>
            </w:r>
          </w:p>
        </w:tc>
        <w:tc>
          <w:tcPr>
            <w:tcW w:w="668"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2C776EB1" w14:textId="77777777" w:rsidR="009833C2" w:rsidRPr="003F7BA0" w:rsidRDefault="009833C2" w:rsidP="00BD25F7">
            <w:pPr>
              <w:spacing w:line="240" w:lineRule="auto"/>
              <w:ind w:right="54" w:hanging="5"/>
              <w:jc w:val="center"/>
              <w:rPr>
                <w:rFonts w:cs="Arial"/>
                <w:b/>
                <w:color w:val="000000"/>
                <w:sz w:val="16"/>
                <w:szCs w:val="16"/>
              </w:rPr>
            </w:pPr>
            <w:r>
              <w:rPr>
                <w:rFonts w:cs="Arial"/>
                <w:b/>
                <w:color w:val="000000"/>
                <w:sz w:val="16"/>
                <w:szCs w:val="16"/>
              </w:rPr>
              <w:t>Atendimento</w:t>
            </w:r>
          </w:p>
        </w:tc>
        <w:tc>
          <w:tcPr>
            <w:tcW w:w="836"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7CDE3F6F" w14:textId="77777777" w:rsidR="009833C2" w:rsidRDefault="009833C2" w:rsidP="00BD25F7">
            <w:pPr>
              <w:spacing w:line="240" w:lineRule="auto"/>
              <w:ind w:hanging="5"/>
              <w:jc w:val="center"/>
              <w:rPr>
                <w:rFonts w:cs="Arial"/>
                <w:b/>
                <w:color w:val="000000"/>
                <w:sz w:val="16"/>
                <w:szCs w:val="16"/>
              </w:rPr>
            </w:pPr>
            <w:r w:rsidRPr="003F7BA0">
              <w:rPr>
                <w:rFonts w:cs="Arial"/>
                <w:b/>
                <w:color w:val="000000"/>
                <w:sz w:val="16"/>
                <w:szCs w:val="16"/>
              </w:rPr>
              <w:t>Prazo</w:t>
            </w:r>
            <w:r>
              <w:rPr>
                <w:rFonts w:cs="Arial"/>
                <w:b/>
                <w:color w:val="000000"/>
                <w:sz w:val="16"/>
                <w:szCs w:val="16"/>
              </w:rPr>
              <w:t xml:space="preserve"> de </w:t>
            </w:r>
          </w:p>
          <w:p w14:paraId="75347BEF" w14:textId="77777777" w:rsidR="009833C2" w:rsidRPr="003F7BA0" w:rsidRDefault="009833C2" w:rsidP="00BD25F7">
            <w:pPr>
              <w:spacing w:line="240" w:lineRule="auto"/>
              <w:ind w:hanging="5"/>
              <w:jc w:val="center"/>
              <w:rPr>
                <w:rFonts w:cs="Arial"/>
                <w:b/>
                <w:color w:val="000000"/>
                <w:sz w:val="16"/>
                <w:szCs w:val="16"/>
              </w:rPr>
            </w:pPr>
            <w:r w:rsidRPr="003F7BA0">
              <w:rPr>
                <w:rFonts w:cs="Arial"/>
                <w:b/>
                <w:color w:val="000000"/>
                <w:sz w:val="16"/>
                <w:szCs w:val="16"/>
              </w:rPr>
              <w:t>Atendimento</w:t>
            </w:r>
            <w:r>
              <w:rPr>
                <w:rFonts w:cs="Arial"/>
                <w:b/>
                <w:color w:val="000000"/>
                <w:sz w:val="16"/>
                <w:szCs w:val="16"/>
              </w:rPr>
              <w:t xml:space="preserve"> </w:t>
            </w:r>
          </w:p>
        </w:tc>
        <w:tc>
          <w:tcPr>
            <w:tcW w:w="2332"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79836E57" w14:textId="77777777" w:rsidR="009833C2" w:rsidRPr="003F7BA0" w:rsidRDefault="009833C2" w:rsidP="00BD25F7">
            <w:pPr>
              <w:spacing w:line="240" w:lineRule="auto"/>
              <w:jc w:val="center"/>
              <w:rPr>
                <w:rFonts w:cs="Arial"/>
                <w:b/>
                <w:color w:val="000000"/>
                <w:sz w:val="16"/>
                <w:szCs w:val="16"/>
              </w:rPr>
            </w:pPr>
            <w:r w:rsidRPr="003F7BA0">
              <w:rPr>
                <w:rFonts w:cs="Arial"/>
                <w:b/>
                <w:color w:val="000000"/>
                <w:sz w:val="16"/>
                <w:szCs w:val="16"/>
              </w:rPr>
              <w:t>Multa</w:t>
            </w:r>
            <w:r>
              <w:rPr>
                <w:rFonts w:cs="Arial"/>
                <w:b/>
                <w:color w:val="000000"/>
                <w:sz w:val="16"/>
                <w:szCs w:val="16"/>
              </w:rPr>
              <w:t xml:space="preserve"> / Abatimento</w:t>
            </w:r>
          </w:p>
        </w:tc>
      </w:tr>
      <w:tr w:rsidR="009833C2" w:rsidRPr="00EF1C9B" w14:paraId="7731851C" w14:textId="77777777" w:rsidTr="00BD25F7">
        <w:trPr>
          <w:trHeight w:val="461"/>
        </w:trPr>
        <w:tc>
          <w:tcPr>
            <w:tcW w:w="497" w:type="pct"/>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52EB7F1E" w14:textId="77777777" w:rsidR="009833C2" w:rsidRPr="00EF1C9B" w:rsidRDefault="009833C2" w:rsidP="00BD25F7">
            <w:pPr>
              <w:spacing w:line="240" w:lineRule="auto"/>
              <w:ind w:right="66"/>
              <w:jc w:val="center"/>
              <w:rPr>
                <w:rFonts w:cs="Arial"/>
                <w:color w:val="000000"/>
                <w:sz w:val="16"/>
                <w:szCs w:val="16"/>
              </w:rPr>
            </w:pPr>
            <w:r w:rsidRPr="00EF1C9B">
              <w:rPr>
                <w:rFonts w:cs="Arial"/>
                <w:color w:val="000000"/>
                <w:sz w:val="16"/>
                <w:szCs w:val="16"/>
              </w:rPr>
              <w:t>IND0</w:t>
            </w:r>
            <w:r>
              <w:rPr>
                <w:rFonts w:cs="Arial"/>
                <w:color w:val="000000"/>
                <w:sz w:val="16"/>
                <w:szCs w:val="16"/>
              </w:rPr>
              <w:t>1</w:t>
            </w:r>
          </w:p>
        </w:tc>
        <w:tc>
          <w:tcPr>
            <w:tcW w:w="668" w:type="pct"/>
            <w:tcBorders>
              <w:top w:val="nil"/>
              <w:left w:val="nil"/>
              <w:bottom w:val="single" w:sz="8" w:space="0" w:color="000000" w:themeColor="text1"/>
              <w:right w:val="single" w:sz="8" w:space="0" w:color="000000" w:themeColor="text1"/>
            </w:tcBorders>
            <w:shd w:val="clear" w:color="auto" w:fill="auto"/>
            <w:vAlign w:val="center"/>
            <w:hideMark/>
          </w:tcPr>
          <w:p w14:paraId="2F788DA6" w14:textId="77777777" w:rsidR="009833C2" w:rsidRPr="00EF1C9B" w:rsidRDefault="009833C2" w:rsidP="00BD25F7">
            <w:pPr>
              <w:pStyle w:val="Default"/>
              <w:jc w:val="center"/>
              <w:rPr>
                <w:sz w:val="16"/>
                <w:szCs w:val="16"/>
              </w:rPr>
            </w:pPr>
            <w:r>
              <w:rPr>
                <w:sz w:val="16"/>
                <w:szCs w:val="16"/>
              </w:rPr>
              <w:t>Manutenção Corretiva: Solução de chamados</w:t>
            </w:r>
          </w:p>
        </w:tc>
        <w:tc>
          <w:tcPr>
            <w:tcW w:w="668" w:type="pct"/>
            <w:tcBorders>
              <w:top w:val="nil"/>
              <w:left w:val="nil"/>
              <w:bottom w:val="single" w:sz="8" w:space="0" w:color="000000" w:themeColor="text1"/>
              <w:right w:val="single" w:sz="8" w:space="0" w:color="000000" w:themeColor="text1"/>
            </w:tcBorders>
            <w:shd w:val="clear" w:color="auto" w:fill="auto"/>
            <w:vAlign w:val="center"/>
            <w:hideMark/>
          </w:tcPr>
          <w:p w14:paraId="3EDED46C" w14:textId="77777777" w:rsidR="009833C2" w:rsidRPr="00EF1C9B" w:rsidRDefault="009833C2" w:rsidP="00BD25F7">
            <w:pPr>
              <w:spacing w:line="240" w:lineRule="auto"/>
              <w:ind w:right="66"/>
              <w:jc w:val="center"/>
              <w:rPr>
                <w:rFonts w:cs="Arial"/>
                <w:color w:val="000000"/>
                <w:sz w:val="16"/>
                <w:szCs w:val="16"/>
              </w:rPr>
            </w:pPr>
            <w:r>
              <w:rPr>
                <w:rFonts w:cs="Arial"/>
                <w:color w:val="000000"/>
                <w:sz w:val="16"/>
                <w:szCs w:val="16"/>
              </w:rPr>
              <w:t>&gt;=</w:t>
            </w:r>
            <w:r w:rsidRPr="00EF1C9B">
              <w:rPr>
                <w:rFonts w:cs="Arial"/>
                <w:color w:val="000000"/>
                <w:sz w:val="16"/>
                <w:szCs w:val="16"/>
              </w:rPr>
              <w:t>9</w:t>
            </w:r>
            <w:r>
              <w:rPr>
                <w:rFonts w:cs="Arial"/>
                <w:color w:val="000000"/>
                <w:sz w:val="16"/>
                <w:szCs w:val="16"/>
              </w:rPr>
              <w:t>0</w:t>
            </w:r>
            <w:r w:rsidRPr="00EF1C9B">
              <w:rPr>
                <w:rFonts w:cs="Arial"/>
                <w:color w:val="000000"/>
                <w:sz w:val="16"/>
                <w:szCs w:val="16"/>
              </w:rPr>
              <w:t>%</w:t>
            </w:r>
          </w:p>
        </w:tc>
        <w:tc>
          <w:tcPr>
            <w:tcW w:w="836" w:type="pct"/>
            <w:tcBorders>
              <w:top w:val="nil"/>
              <w:left w:val="nil"/>
              <w:bottom w:val="single" w:sz="8" w:space="0" w:color="000000" w:themeColor="text1"/>
              <w:right w:val="single" w:sz="8" w:space="0" w:color="000000" w:themeColor="text1"/>
            </w:tcBorders>
            <w:shd w:val="clear" w:color="auto" w:fill="auto"/>
            <w:vAlign w:val="center"/>
            <w:hideMark/>
          </w:tcPr>
          <w:p w14:paraId="05881924" w14:textId="77777777" w:rsidR="009833C2" w:rsidRPr="00EF1C9B" w:rsidRDefault="009833C2" w:rsidP="00BD25F7">
            <w:pPr>
              <w:spacing w:line="240" w:lineRule="auto"/>
              <w:ind w:right="66"/>
              <w:jc w:val="center"/>
              <w:rPr>
                <w:rFonts w:cs="Arial"/>
                <w:color w:val="000000"/>
                <w:sz w:val="16"/>
                <w:szCs w:val="16"/>
              </w:rPr>
            </w:pPr>
            <w:r w:rsidRPr="00A53292">
              <w:rPr>
                <w:rFonts w:cs="Arial"/>
                <w:color w:val="000000"/>
                <w:sz w:val="16"/>
                <w:szCs w:val="16"/>
              </w:rPr>
              <w:t xml:space="preserve">Conforme item  </w:t>
            </w:r>
            <w:r w:rsidRPr="00A53292">
              <w:rPr>
                <w:rFonts w:cs="Arial"/>
                <w:color w:val="000000"/>
                <w:sz w:val="16"/>
                <w:szCs w:val="16"/>
              </w:rPr>
              <w:fldChar w:fldCharType="begin"/>
            </w:r>
            <w:r w:rsidRPr="00A53292">
              <w:rPr>
                <w:rFonts w:cs="Arial"/>
                <w:color w:val="000000"/>
                <w:sz w:val="16"/>
                <w:szCs w:val="16"/>
              </w:rPr>
              <w:instrText xml:space="preserve"> REF _Ref22108342 \h  \* MERGEFORMAT </w:instrText>
            </w:r>
            <w:r w:rsidRPr="00A53292">
              <w:rPr>
                <w:rFonts w:cs="Arial"/>
                <w:color w:val="000000"/>
                <w:sz w:val="16"/>
                <w:szCs w:val="16"/>
              </w:rPr>
            </w:r>
            <w:r w:rsidRPr="00A53292">
              <w:rPr>
                <w:rFonts w:cs="Arial"/>
                <w:color w:val="000000"/>
                <w:sz w:val="16"/>
                <w:szCs w:val="16"/>
              </w:rPr>
              <w:fldChar w:fldCharType="separate"/>
            </w:r>
            <w:r w:rsidRPr="00A53292">
              <w:rPr>
                <w:rFonts w:cs="Arial"/>
                <w:color w:val="000000"/>
                <w:sz w:val="16"/>
                <w:szCs w:val="16"/>
              </w:rPr>
              <w:t>4.3.5..</w:t>
            </w:r>
            <w:r w:rsidRPr="00A53292">
              <w:rPr>
                <w:rFonts w:cs="Arial"/>
                <w:color w:val="000000"/>
                <w:sz w:val="16"/>
                <w:szCs w:val="16"/>
              </w:rPr>
              <w:fldChar w:fldCharType="end"/>
            </w:r>
            <w:r w:rsidRPr="00A53292">
              <w:rPr>
                <w:rFonts w:cs="Arial"/>
                <w:color w:val="000000"/>
                <w:sz w:val="16"/>
                <w:szCs w:val="16"/>
              </w:rPr>
              <w:t>do TR</w:t>
            </w:r>
          </w:p>
        </w:tc>
        <w:tc>
          <w:tcPr>
            <w:tcW w:w="2332" w:type="pct"/>
            <w:tcBorders>
              <w:top w:val="nil"/>
              <w:left w:val="nil"/>
              <w:bottom w:val="single" w:sz="8" w:space="0" w:color="000000" w:themeColor="text1"/>
              <w:right w:val="single" w:sz="8" w:space="0" w:color="000000" w:themeColor="text1"/>
            </w:tcBorders>
            <w:shd w:val="clear" w:color="auto" w:fill="auto"/>
            <w:vAlign w:val="center"/>
            <w:hideMark/>
          </w:tcPr>
          <w:tbl>
            <w:tblPr>
              <w:tblW w:w="3686" w:type="dxa"/>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5"/>
              <w:gridCol w:w="1701"/>
            </w:tblGrid>
            <w:tr w:rsidR="009833C2" w:rsidRPr="00066D6F" w14:paraId="79B3C59D" w14:textId="77777777" w:rsidTr="00BD25F7">
              <w:tc>
                <w:tcPr>
                  <w:tcW w:w="1985" w:type="dxa"/>
                  <w:vAlign w:val="center"/>
                </w:tcPr>
                <w:p w14:paraId="51392EC1" w14:textId="77777777" w:rsidR="009833C2" w:rsidRPr="00066D6F" w:rsidRDefault="009833C2" w:rsidP="00BD25F7">
                  <w:pPr>
                    <w:pBdr>
                      <w:top w:val="nil"/>
                      <w:left w:val="nil"/>
                      <w:bottom w:val="nil"/>
                      <w:right w:val="nil"/>
                      <w:between w:val="nil"/>
                    </w:pBdr>
                    <w:spacing w:line="240" w:lineRule="auto"/>
                    <w:ind w:right="34" w:hanging="720"/>
                    <w:jc w:val="center"/>
                    <w:rPr>
                      <w:rFonts w:eastAsia="Arial Narrow" w:cs="Arial"/>
                      <w:color w:val="000000"/>
                      <w:sz w:val="16"/>
                      <w:szCs w:val="16"/>
                    </w:rPr>
                  </w:pPr>
                  <w:r w:rsidRPr="00066D6F">
                    <w:rPr>
                      <w:rFonts w:eastAsia="Arial Narrow" w:cs="Arial"/>
                      <w:color w:val="000000"/>
                      <w:sz w:val="16"/>
                      <w:szCs w:val="16"/>
                    </w:rPr>
                    <w:t>Valor de IND0</w:t>
                  </w:r>
                  <w:r>
                    <w:rPr>
                      <w:rFonts w:eastAsia="Arial Narrow" w:cs="Arial"/>
                      <w:color w:val="000000"/>
                      <w:sz w:val="16"/>
                      <w:szCs w:val="16"/>
                    </w:rPr>
                    <w:t>1</w:t>
                  </w:r>
                </w:p>
              </w:tc>
              <w:tc>
                <w:tcPr>
                  <w:tcW w:w="1701" w:type="dxa"/>
                  <w:shd w:val="clear" w:color="auto" w:fill="auto"/>
                  <w:vAlign w:val="center"/>
                </w:tcPr>
                <w:p w14:paraId="19C37031" w14:textId="77777777" w:rsidR="009833C2" w:rsidRPr="00066D6F" w:rsidRDefault="009833C2" w:rsidP="00BD25F7">
                  <w:pPr>
                    <w:pBdr>
                      <w:top w:val="nil"/>
                      <w:left w:val="nil"/>
                      <w:bottom w:val="nil"/>
                      <w:right w:val="nil"/>
                      <w:between w:val="nil"/>
                    </w:pBdr>
                    <w:spacing w:line="240" w:lineRule="auto"/>
                    <w:jc w:val="center"/>
                    <w:rPr>
                      <w:rFonts w:eastAsia="Arial Narrow" w:cs="Arial"/>
                      <w:color w:val="000000"/>
                      <w:sz w:val="16"/>
                      <w:szCs w:val="16"/>
                    </w:rPr>
                  </w:pPr>
                  <w:r w:rsidRPr="00066D6F">
                    <w:rPr>
                      <w:rFonts w:eastAsia="Arial Narrow" w:cs="Arial"/>
                      <w:color w:val="000000"/>
                      <w:sz w:val="16"/>
                      <w:szCs w:val="16"/>
                    </w:rPr>
                    <w:t>Multa sobre o valor da fatura mensal do serviço</w:t>
                  </w:r>
                </w:p>
              </w:tc>
            </w:tr>
            <w:tr w:rsidR="009833C2" w:rsidRPr="00066D6F" w14:paraId="17A797F9" w14:textId="77777777" w:rsidTr="00BD25F7">
              <w:tc>
                <w:tcPr>
                  <w:tcW w:w="1985" w:type="dxa"/>
                </w:tcPr>
                <w:p w14:paraId="00B1129F" w14:textId="77777777" w:rsidR="009833C2" w:rsidRPr="00066D6F" w:rsidRDefault="009833C2" w:rsidP="00BD25F7">
                  <w:pPr>
                    <w:pBdr>
                      <w:top w:val="nil"/>
                      <w:left w:val="nil"/>
                      <w:bottom w:val="nil"/>
                      <w:right w:val="nil"/>
                      <w:between w:val="nil"/>
                    </w:pBdr>
                    <w:spacing w:line="240" w:lineRule="auto"/>
                    <w:ind w:left="-108"/>
                    <w:jc w:val="center"/>
                    <w:rPr>
                      <w:rFonts w:eastAsia="Arial Narrow" w:cs="Arial"/>
                      <w:color w:val="000000"/>
                      <w:sz w:val="16"/>
                      <w:szCs w:val="16"/>
                    </w:rPr>
                  </w:pPr>
                  <w:r w:rsidRPr="00066D6F">
                    <w:rPr>
                      <w:rFonts w:eastAsia="Arial Narrow" w:cs="Arial"/>
                      <w:color w:val="000000"/>
                      <w:sz w:val="16"/>
                      <w:szCs w:val="16"/>
                    </w:rPr>
                    <w:t xml:space="preserve">De </w:t>
                  </w:r>
                  <w:r>
                    <w:rPr>
                      <w:rFonts w:eastAsia="Arial Narrow" w:cs="Arial"/>
                      <w:color w:val="000000"/>
                      <w:sz w:val="16"/>
                      <w:szCs w:val="16"/>
                    </w:rPr>
                    <w:t>80</w:t>
                  </w:r>
                  <w:r w:rsidRPr="00066D6F">
                    <w:rPr>
                      <w:rFonts w:eastAsia="Arial Narrow" w:cs="Arial"/>
                      <w:color w:val="000000"/>
                      <w:sz w:val="16"/>
                      <w:szCs w:val="16"/>
                    </w:rPr>
                    <w:t xml:space="preserve">,00% a </w:t>
                  </w:r>
                  <w:r>
                    <w:rPr>
                      <w:rFonts w:eastAsia="Arial Narrow" w:cs="Arial"/>
                      <w:color w:val="000000"/>
                      <w:sz w:val="16"/>
                      <w:szCs w:val="16"/>
                    </w:rPr>
                    <w:t>89</w:t>
                  </w:r>
                  <w:r w:rsidRPr="00066D6F">
                    <w:rPr>
                      <w:rFonts w:eastAsia="Arial Narrow" w:cs="Arial"/>
                      <w:color w:val="000000"/>
                      <w:sz w:val="16"/>
                      <w:szCs w:val="16"/>
                    </w:rPr>
                    <w:t>,99%</w:t>
                  </w:r>
                </w:p>
              </w:tc>
              <w:tc>
                <w:tcPr>
                  <w:tcW w:w="1701" w:type="dxa"/>
                  <w:shd w:val="clear" w:color="auto" w:fill="auto"/>
                </w:tcPr>
                <w:p w14:paraId="24241789" w14:textId="77777777" w:rsidR="009833C2" w:rsidRPr="00066D6F" w:rsidRDefault="009833C2" w:rsidP="00BD25F7">
                  <w:pPr>
                    <w:pBdr>
                      <w:top w:val="nil"/>
                      <w:left w:val="nil"/>
                      <w:bottom w:val="nil"/>
                      <w:right w:val="nil"/>
                      <w:between w:val="nil"/>
                    </w:pBdr>
                    <w:spacing w:line="240" w:lineRule="auto"/>
                    <w:jc w:val="center"/>
                    <w:rPr>
                      <w:rFonts w:eastAsia="Arial Narrow" w:cs="Arial"/>
                      <w:color w:val="000000"/>
                      <w:sz w:val="16"/>
                      <w:szCs w:val="16"/>
                    </w:rPr>
                  </w:pPr>
                  <w:r>
                    <w:rPr>
                      <w:rFonts w:eastAsia="Arial Narrow" w:cs="Arial"/>
                      <w:color w:val="000000"/>
                      <w:sz w:val="16"/>
                      <w:szCs w:val="16"/>
                    </w:rPr>
                    <w:t>5</w:t>
                  </w:r>
                  <w:r w:rsidRPr="00066D6F">
                    <w:rPr>
                      <w:rFonts w:eastAsia="Arial Narrow" w:cs="Arial"/>
                      <w:color w:val="000000"/>
                      <w:sz w:val="16"/>
                      <w:szCs w:val="16"/>
                    </w:rPr>
                    <w:t>%</w:t>
                  </w:r>
                </w:p>
              </w:tc>
            </w:tr>
            <w:tr w:rsidR="009833C2" w:rsidRPr="00066D6F" w14:paraId="6ED515B5" w14:textId="77777777" w:rsidTr="00BD25F7">
              <w:tc>
                <w:tcPr>
                  <w:tcW w:w="1985" w:type="dxa"/>
                </w:tcPr>
                <w:p w14:paraId="137DE917" w14:textId="77777777" w:rsidR="009833C2" w:rsidRPr="00066D6F" w:rsidRDefault="009833C2" w:rsidP="00BD25F7">
                  <w:pPr>
                    <w:pBdr>
                      <w:top w:val="nil"/>
                      <w:left w:val="nil"/>
                      <w:bottom w:val="nil"/>
                      <w:right w:val="nil"/>
                      <w:between w:val="nil"/>
                    </w:pBdr>
                    <w:spacing w:line="240" w:lineRule="auto"/>
                    <w:ind w:left="-108"/>
                    <w:jc w:val="center"/>
                    <w:rPr>
                      <w:rFonts w:eastAsia="Arial Narrow" w:cs="Arial"/>
                      <w:color w:val="000000"/>
                      <w:sz w:val="16"/>
                      <w:szCs w:val="16"/>
                    </w:rPr>
                  </w:pPr>
                  <w:r w:rsidRPr="00066D6F">
                    <w:rPr>
                      <w:rFonts w:eastAsia="Arial Narrow" w:cs="Arial"/>
                      <w:color w:val="000000"/>
                      <w:sz w:val="16"/>
                      <w:szCs w:val="16"/>
                    </w:rPr>
                    <w:t xml:space="preserve">De 60,00% a </w:t>
                  </w:r>
                  <w:r>
                    <w:rPr>
                      <w:rFonts w:eastAsia="Arial Narrow" w:cs="Arial"/>
                      <w:color w:val="000000"/>
                      <w:sz w:val="16"/>
                      <w:szCs w:val="16"/>
                    </w:rPr>
                    <w:t>79</w:t>
                  </w:r>
                  <w:r w:rsidRPr="00066D6F">
                    <w:rPr>
                      <w:rFonts w:eastAsia="Arial Narrow" w:cs="Arial"/>
                      <w:color w:val="000000"/>
                      <w:sz w:val="16"/>
                      <w:szCs w:val="16"/>
                    </w:rPr>
                    <w:t>,99%</w:t>
                  </w:r>
                </w:p>
              </w:tc>
              <w:tc>
                <w:tcPr>
                  <w:tcW w:w="1701" w:type="dxa"/>
                </w:tcPr>
                <w:p w14:paraId="6063C6F9" w14:textId="77777777" w:rsidR="009833C2" w:rsidRPr="00066D6F" w:rsidRDefault="009833C2" w:rsidP="00BD25F7">
                  <w:pPr>
                    <w:pBdr>
                      <w:top w:val="nil"/>
                      <w:left w:val="nil"/>
                      <w:bottom w:val="nil"/>
                      <w:right w:val="nil"/>
                      <w:between w:val="nil"/>
                    </w:pBdr>
                    <w:spacing w:line="240" w:lineRule="auto"/>
                    <w:jc w:val="center"/>
                    <w:rPr>
                      <w:rFonts w:eastAsia="Arial Narrow" w:cs="Arial"/>
                      <w:color w:val="000000"/>
                      <w:sz w:val="16"/>
                      <w:szCs w:val="16"/>
                    </w:rPr>
                  </w:pPr>
                  <w:r w:rsidRPr="00066D6F">
                    <w:rPr>
                      <w:rFonts w:eastAsia="Arial Narrow" w:cs="Arial"/>
                      <w:color w:val="000000"/>
                      <w:sz w:val="16"/>
                      <w:szCs w:val="16"/>
                    </w:rPr>
                    <w:t>1</w:t>
                  </w:r>
                  <w:r>
                    <w:rPr>
                      <w:rFonts w:eastAsia="Arial Narrow" w:cs="Arial"/>
                      <w:color w:val="000000"/>
                      <w:sz w:val="16"/>
                      <w:szCs w:val="16"/>
                    </w:rPr>
                    <w:t>0</w:t>
                  </w:r>
                  <w:r w:rsidRPr="00066D6F">
                    <w:rPr>
                      <w:rFonts w:eastAsia="Arial Narrow" w:cs="Arial"/>
                      <w:color w:val="000000"/>
                      <w:sz w:val="16"/>
                      <w:szCs w:val="16"/>
                    </w:rPr>
                    <w:t>%</w:t>
                  </w:r>
                </w:p>
              </w:tc>
            </w:tr>
            <w:tr w:rsidR="009833C2" w:rsidRPr="00066D6F" w14:paraId="17563ADA" w14:textId="77777777" w:rsidTr="00BD25F7">
              <w:tc>
                <w:tcPr>
                  <w:tcW w:w="1985" w:type="dxa"/>
                </w:tcPr>
                <w:p w14:paraId="7FAEC1C7" w14:textId="77777777" w:rsidR="009833C2" w:rsidRPr="00066D6F" w:rsidRDefault="009833C2" w:rsidP="00BD25F7">
                  <w:pPr>
                    <w:pBdr>
                      <w:top w:val="nil"/>
                      <w:left w:val="nil"/>
                      <w:bottom w:val="nil"/>
                      <w:right w:val="nil"/>
                      <w:between w:val="nil"/>
                    </w:pBdr>
                    <w:spacing w:line="240" w:lineRule="auto"/>
                    <w:ind w:left="-108"/>
                    <w:jc w:val="center"/>
                    <w:rPr>
                      <w:rFonts w:eastAsia="Arial Narrow" w:cs="Arial"/>
                      <w:color w:val="000000"/>
                      <w:sz w:val="16"/>
                      <w:szCs w:val="16"/>
                    </w:rPr>
                  </w:pPr>
                  <w:r w:rsidRPr="00066D6F">
                    <w:rPr>
                      <w:rFonts w:eastAsia="Arial Narrow" w:cs="Arial"/>
                      <w:color w:val="000000"/>
                      <w:sz w:val="16"/>
                      <w:szCs w:val="16"/>
                    </w:rPr>
                    <w:t xml:space="preserve">De </w:t>
                  </w:r>
                  <w:r>
                    <w:rPr>
                      <w:rFonts w:eastAsia="Arial Narrow" w:cs="Arial"/>
                      <w:color w:val="000000"/>
                      <w:sz w:val="16"/>
                      <w:szCs w:val="16"/>
                    </w:rPr>
                    <w:t>40</w:t>
                  </w:r>
                  <w:r w:rsidRPr="00066D6F">
                    <w:rPr>
                      <w:rFonts w:eastAsia="Arial Narrow" w:cs="Arial"/>
                      <w:color w:val="000000"/>
                      <w:sz w:val="16"/>
                      <w:szCs w:val="16"/>
                    </w:rPr>
                    <w:t>,00% a 59,99%</w:t>
                  </w:r>
                </w:p>
              </w:tc>
              <w:tc>
                <w:tcPr>
                  <w:tcW w:w="1701" w:type="dxa"/>
                </w:tcPr>
                <w:p w14:paraId="6E4CE767" w14:textId="77777777" w:rsidR="009833C2" w:rsidRPr="00066D6F" w:rsidRDefault="009833C2" w:rsidP="00BD25F7">
                  <w:pPr>
                    <w:pBdr>
                      <w:top w:val="nil"/>
                      <w:left w:val="nil"/>
                      <w:bottom w:val="nil"/>
                      <w:right w:val="nil"/>
                      <w:between w:val="nil"/>
                    </w:pBdr>
                    <w:spacing w:line="240" w:lineRule="auto"/>
                    <w:jc w:val="center"/>
                    <w:rPr>
                      <w:rFonts w:eastAsia="Arial Narrow" w:cs="Arial"/>
                      <w:color w:val="000000"/>
                      <w:sz w:val="16"/>
                      <w:szCs w:val="16"/>
                    </w:rPr>
                  </w:pPr>
                  <w:r>
                    <w:rPr>
                      <w:rFonts w:eastAsia="Arial Narrow" w:cs="Arial"/>
                      <w:color w:val="000000"/>
                      <w:sz w:val="16"/>
                      <w:szCs w:val="16"/>
                    </w:rPr>
                    <w:t>15</w:t>
                  </w:r>
                  <w:r w:rsidRPr="00066D6F">
                    <w:rPr>
                      <w:rFonts w:eastAsia="Arial Narrow" w:cs="Arial"/>
                      <w:color w:val="000000"/>
                      <w:sz w:val="16"/>
                      <w:szCs w:val="16"/>
                    </w:rPr>
                    <w:t>%</w:t>
                  </w:r>
                </w:p>
              </w:tc>
            </w:tr>
            <w:tr w:rsidR="009833C2" w:rsidRPr="00066D6F" w14:paraId="5E97CC9F" w14:textId="77777777" w:rsidTr="00BD25F7">
              <w:trPr>
                <w:trHeight w:val="252"/>
              </w:trPr>
              <w:tc>
                <w:tcPr>
                  <w:tcW w:w="1985" w:type="dxa"/>
                </w:tcPr>
                <w:p w14:paraId="621C8E57" w14:textId="77777777" w:rsidR="009833C2" w:rsidRPr="00066D6F" w:rsidRDefault="009833C2" w:rsidP="00BD25F7">
                  <w:pPr>
                    <w:pBdr>
                      <w:top w:val="nil"/>
                      <w:left w:val="nil"/>
                      <w:bottom w:val="nil"/>
                      <w:right w:val="nil"/>
                      <w:between w:val="nil"/>
                    </w:pBdr>
                    <w:spacing w:line="240" w:lineRule="auto"/>
                    <w:ind w:left="-108"/>
                    <w:jc w:val="center"/>
                    <w:rPr>
                      <w:rFonts w:eastAsia="Arial Narrow" w:cs="Arial"/>
                      <w:color w:val="000000"/>
                      <w:sz w:val="16"/>
                      <w:szCs w:val="16"/>
                    </w:rPr>
                  </w:pPr>
                  <w:r w:rsidRPr="00066D6F">
                    <w:rPr>
                      <w:rFonts w:eastAsia="Arial Narrow" w:cs="Arial"/>
                      <w:color w:val="000000"/>
                      <w:sz w:val="16"/>
                      <w:szCs w:val="16"/>
                    </w:rPr>
                    <w:t>Menor que 4</w:t>
                  </w:r>
                  <w:r>
                    <w:rPr>
                      <w:rFonts w:eastAsia="Arial Narrow" w:cs="Arial"/>
                      <w:color w:val="000000"/>
                      <w:sz w:val="16"/>
                      <w:szCs w:val="16"/>
                    </w:rPr>
                    <w:t>0</w:t>
                  </w:r>
                  <w:r w:rsidRPr="00066D6F">
                    <w:rPr>
                      <w:rFonts w:eastAsia="Arial Narrow" w:cs="Arial"/>
                      <w:color w:val="000000"/>
                      <w:sz w:val="16"/>
                      <w:szCs w:val="16"/>
                    </w:rPr>
                    <w:t>,00%</w:t>
                  </w:r>
                </w:p>
              </w:tc>
              <w:tc>
                <w:tcPr>
                  <w:tcW w:w="1701" w:type="dxa"/>
                </w:tcPr>
                <w:p w14:paraId="7C8D94F1" w14:textId="77777777" w:rsidR="009833C2" w:rsidRPr="00066D6F" w:rsidRDefault="009833C2" w:rsidP="00BD25F7">
                  <w:pPr>
                    <w:pBdr>
                      <w:top w:val="nil"/>
                      <w:left w:val="nil"/>
                      <w:bottom w:val="nil"/>
                      <w:right w:val="nil"/>
                      <w:between w:val="nil"/>
                    </w:pBdr>
                    <w:spacing w:line="240" w:lineRule="auto"/>
                    <w:jc w:val="center"/>
                    <w:rPr>
                      <w:rFonts w:eastAsia="Arial Narrow" w:cs="Arial"/>
                      <w:color w:val="000000"/>
                      <w:sz w:val="16"/>
                      <w:szCs w:val="16"/>
                    </w:rPr>
                  </w:pPr>
                  <w:r>
                    <w:rPr>
                      <w:rFonts w:eastAsia="Arial Narrow" w:cs="Arial"/>
                      <w:color w:val="000000"/>
                      <w:sz w:val="16"/>
                      <w:szCs w:val="16"/>
                    </w:rPr>
                    <w:t>20</w:t>
                  </w:r>
                  <w:r w:rsidRPr="00066D6F">
                    <w:rPr>
                      <w:rFonts w:eastAsia="Arial Narrow" w:cs="Arial"/>
                      <w:color w:val="000000"/>
                      <w:sz w:val="16"/>
                      <w:szCs w:val="16"/>
                    </w:rPr>
                    <w:t>%</w:t>
                  </w:r>
                </w:p>
              </w:tc>
            </w:tr>
          </w:tbl>
          <w:p w14:paraId="0091DF56" w14:textId="77777777" w:rsidR="009833C2" w:rsidRPr="00EF1C9B" w:rsidRDefault="009833C2" w:rsidP="00BD25F7">
            <w:pPr>
              <w:spacing w:line="240" w:lineRule="auto"/>
              <w:ind w:right="66"/>
              <w:jc w:val="center"/>
              <w:rPr>
                <w:rFonts w:cs="Arial"/>
                <w:color w:val="000000"/>
                <w:sz w:val="16"/>
                <w:szCs w:val="16"/>
              </w:rPr>
            </w:pPr>
          </w:p>
        </w:tc>
      </w:tr>
      <w:tr w:rsidR="009833C2" w:rsidRPr="003F7BA0" w14:paraId="26898FC4" w14:textId="77777777" w:rsidTr="00BD25F7">
        <w:trPr>
          <w:trHeight w:val="463"/>
        </w:trPr>
        <w:tc>
          <w:tcPr>
            <w:tcW w:w="497" w:type="pct"/>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41CC7D15" w14:textId="77777777" w:rsidR="009833C2" w:rsidRPr="002921F6" w:rsidRDefault="009833C2" w:rsidP="00BD25F7">
            <w:pPr>
              <w:spacing w:line="240" w:lineRule="auto"/>
              <w:ind w:right="66"/>
              <w:jc w:val="center"/>
              <w:rPr>
                <w:rFonts w:cs="Arial"/>
                <w:color w:val="000000"/>
                <w:sz w:val="16"/>
                <w:szCs w:val="16"/>
              </w:rPr>
            </w:pPr>
            <w:r>
              <w:rPr>
                <w:rFonts w:cs="Arial"/>
                <w:color w:val="000000"/>
                <w:sz w:val="16"/>
                <w:szCs w:val="16"/>
              </w:rPr>
              <w:t>IQS</w:t>
            </w:r>
          </w:p>
        </w:tc>
        <w:tc>
          <w:tcPr>
            <w:tcW w:w="668" w:type="pct"/>
            <w:tcBorders>
              <w:top w:val="nil"/>
              <w:left w:val="nil"/>
              <w:bottom w:val="single" w:sz="8" w:space="0" w:color="000000" w:themeColor="text1"/>
              <w:right w:val="single" w:sz="8" w:space="0" w:color="000000" w:themeColor="text1"/>
            </w:tcBorders>
            <w:shd w:val="clear" w:color="auto" w:fill="auto"/>
            <w:vAlign w:val="center"/>
            <w:hideMark/>
          </w:tcPr>
          <w:p w14:paraId="5CE76206" w14:textId="77777777" w:rsidR="009833C2" w:rsidRDefault="009833C2" w:rsidP="00BD25F7">
            <w:pPr>
              <w:pStyle w:val="Default"/>
              <w:jc w:val="center"/>
              <w:rPr>
                <w:sz w:val="16"/>
                <w:szCs w:val="16"/>
              </w:rPr>
            </w:pPr>
            <w:r>
              <w:rPr>
                <w:sz w:val="16"/>
                <w:szCs w:val="16"/>
              </w:rPr>
              <w:t xml:space="preserve">Manutenção Corretiva e  </w:t>
            </w:r>
          </w:p>
          <w:p w14:paraId="33A86064" w14:textId="77777777" w:rsidR="009833C2" w:rsidRPr="002921F6" w:rsidRDefault="009833C2" w:rsidP="00BD25F7">
            <w:pPr>
              <w:pStyle w:val="Default"/>
              <w:jc w:val="center"/>
              <w:rPr>
                <w:sz w:val="16"/>
                <w:szCs w:val="16"/>
              </w:rPr>
            </w:pPr>
            <w:r>
              <w:rPr>
                <w:sz w:val="16"/>
                <w:szCs w:val="16"/>
              </w:rPr>
              <w:t xml:space="preserve">Evolutiva: Qualidade de código </w:t>
            </w:r>
          </w:p>
        </w:tc>
        <w:tc>
          <w:tcPr>
            <w:tcW w:w="668" w:type="pct"/>
            <w:tcBorders>
              <w:top w:val="nil"/>
              <w:left w:val="nil"/>
              <w:bottom w:val="single" w:sz="8" w:space="0" w:color="000000" w:themeColor="text1"/>
              <w:right w:val="single" w:sz="8" w:space="0" w:color="000000" w:themeColor="text1"/>
            </w:tcBorders>
            <w:shd w:val="clear" w:color="auto" w:fill="auto"/>
            <w:vAlign w:val="center"/>
            <w:hideMark/>
          </w:tcPr>
          <w:p w14:paraId="5D86987E" w14:textId="77777777" w:rsidR="009833C2" w:rsidRPr="002921F6" w:rsidRDefault="009833C2" w:rsidP="00BD25F7">
            <w:pPr>
              <w:spacing w:line="240" w:lineRule="auto"/>
              <w:ind w:right="66"/>
              <w:jc w:val="center"/>
              <w:rPr>
                <w:rFonts w:cs="Arial"/>
                <w:color w:val="000000"/>
                <w:sz w:val="16"/>
                <w:szCs w:val="16"/>
              </w:rPr>
            </w:pPr>
            <w:r>
              <w:rPr>
                <w:rFonts w:cs="Arial"/>
                <w:color w:val="000000"/>
                <w:sz w:val="16"/>
                <w:szCs w:val="16"/>
              </w:rPr>
              <w:t xml:space="preserve">Conforme </w:t>
            </w:r>
            <w:r w:rsidRPr="00A53292">
              <w:rPr>
                <w:rFonts w:cs="Arial"/>
                <w:color w:val="000000"/>
                <w:sz w:val="16"/>
                <w:szCs w:val="16"/>
              </w:rPr>
              <w:t xml:space="preserve">Item </w:t>
            </w:r>
            <w:r w:rsidRPr="00A53292">
              <w:rPr>
                <w:rFonts w:cs="Arial"/>
                <w:color w:val="000000"/>
                <w:sz w:val="16"/>
                <w:szCs w:val="16"/>
              </w:rPr>
              <w:fldChar w:fldCharType="begin"/>
            </w:r>
            <w:r w:rsidRPr="00A53292">
              <w:rPr>
                <w:rFonts w:cs="Arial"/>
                <w:color w:val="000000"/>
                <w:sz w:val="16"/>
                <w:szCs w:val="16"/>
              </w:rPr>
              <w:instrText xml:space="preserve"> REF _Ref22109400 \n \h  \* MERGEFORMAT </w:instrText>
            </w:r>
            <w:r w:rsidRPr="00A53292">
              <w:rPr>
                <w:rFonts w:cs="Arial"/>
                <w:color w:val="000000"/>
                <w:sz w:val="16"/>
                <w:szCs w:val="16"/>
              </w:rPr>
            </w:r>
            <w:r w:rsidRPr="00A53292">
              <w:rPr>
                <w:rFonts w:cs="Arial"/>
                <w:color w:val="000000"/>
                <w:sz w:val="16"/>
                <w:szCs w:val="16"/>
              </w:rPr>
              <w:fldChar w:fldCharType="separate"/>
            </w:r>
            <w:r w:rsidRPr="00A53292">
              <w:rPr>
                <w:rFonts w:cs="Arial"/>
                <w:color w:val="000000"/>
                <w:sz w:val="16"/>
                <w:szCs w:val="16"/>
              </w:rPr>
              <w:t>4.6</w:t>
            </w:r>
            <w:r w:rsidRPr="00A53292">
              <w:rPr>
                <w:rFonts w:cs="Arial"/>
                <w:color w:val="000000"/>
                <w:sz w:val="16"/>
                <w:szCs w:val="16"/>
              </w:rPr>
              <w:fldChar w:fldCharType="end"/>
            </w:r>
            <w:r w:rsidRPr="00A53292">
              <w:rPr>
                <w:rFonts w:cs="Arial"/>
                <w:color w:val="000000"/>
                <w:sz w:val="16"/>
                <w:szCs w:val="16"/>
              </w:rPr>
              <w:t xml:space="preserve"> - </w:t>
            </w:r>
            <w:r w:rsidRPr="00A53292">
              <w:rPr>
                <w:rFonts w:cs="Arial"/>
                <w:color w:val="000000"/>
                <w:sz w:val="16"/>
                <w:szCs w:val="16"/>
              </w:rPr>
              <w:fldChar w:fldCharType="begin"/>
            </w:r>
            <w:r w:rsidRPr="00A53292">
              <w:rPr>
                <w:rFonts w:cs="Arial"/>
                <w:color w:val="000000"/>
                <w:sz w:val="16"/>
                <w:szCs w:val="16"/>
              </w:rPr>
              <w:instrText xml:space="preserve"> REF _Ref22109400 \h  \* MERGEFORMAT </w:instrText>
            </w:r>
            <w:r w:rsidRPr="00A53292">
              <w:rPr>
                <w:rFonts w:cs="Arial"/>
                <w:color w:val="000000"/>
                <w:sz w:val="16"/>
                <w:szCs w:val="16"/>
              </w:rPr>
            </w:r>
            <w:r w:rsidRPr="00A53292">
              <w:rPr>
                <w:rFonts w:cs="Arial"/>
                <w:color w:val="000000"/>
                <w:sz w:val="16"/>
                <w:szCs w:val="16"/>
              </w:rPr>
              <w:fldChar w:fldCharType="separate"/>
            </w:r>
            <w:r w:rsidRPr="00A53292">
              <w:rPr>
                <w:rFonts w:cs="Arial"/>
                <w:color w:val="000000" w:themeColor="text1"/>
                <w:sz w:val="16"/>
                <w:szCs w:val="16"/>
              </w:rPr>
              <w:t>Qualidade de Código</w:t>
            </w:r>
            <w:r w:rsidRPr="00A53292">
              <w:rPr>
                <w:rFonts w:cs="Arial"/>
                <w:color w:val="000000"/>
                <w:sz w:val="16"/>
                <w:szCs w:val="16"/>
              </w:rPr>
              <w:fldChar w:fldCharType="end"/>
            </w:r>
            <w:r>
              <w:rPr>
                <w:rFonts w:cs="Arial"/>
                <w:color w:val="000000"/>
                <w:sz w:val="16"/>
                <w:szCs w:val="16"/>
              </w:rPr>
              <w:t xml:space="preserve"> do TR</w:t>
            </w:r>
          </w:p>
        </w:tc>
        <w:tc>
          <w:tcPr>
            <w:tcW w:w="836" w:type="pct"/>
            <w:tcBorders>
              <w:top w:val="nil"/>
              <w:left w:val="nil"/>
              <w:bottom w:val="single" w:sz="8" w:space="0" w:color="000000" w:themeColor="text1"/>
              <w:right w:val="single" w:sz="8" w:space="0" w:color="000000" w:themeColor="text1"/>
            </w:tcBorders>
            <w:shd w:val="clear" w:color="auto" w:fill="auto"/>
            <w:vAlign w:val="center"/>
            <w:hideMark/>
          </w:tcPr>
          <w:p w14:paraId="0F951482" w14:textId="77777777" w:rsidR="009833C2" w:rsidRPr="002921F6" w:rsidRDefault="009833C2" w:rsidP="00BD25F7">
            <w:pPr>
              <w:spacing w:line="240" w:lineRule="auto"/>
              <w:ind w:right="66"/>
              <w:jc w:val="center"/>
              <w:rPr>
                <w:rFonts w:cs="Arial"/>
                <w:color w:val="000000"/>
                <w:sz w:val="16"/>
                <w:szCs w:val="16"/>
              </w:rPr>
            </w:pPr>
            <w:r w:rsidRPr="002921F6">
              <w:rPr>
                <w:rFonts w:cs="Arial"/>
                <w:color w:val="000000"/>
                <w:sz w:val="16"/>
                <w:szCs w:val="16"/>
              </w:rPr>
              <w:t>N/A</w:t>
            </w:r>
          </w:p>
        </w:tc>
        <w:tc>
          <w:tcPr>
            <w:tcW w:w="2332" w:type="pct"/>
            <w:tcBorders>
              <w:top w:val="nil"/>
              <w:left w:val="nil"/>
              <w:bottom w:val="single" w:sz="8" w:space="0" w:color="000000" w:themeColor="text1"/>
              <w:right w:val="single" w:sz="8" w:space="0" w:color="000000" w:themeColor="text1"/>
            </w:tcBorders>
            <w:shd w:val="clear" w:color="auto" w:fill="auto"/>
            <w:vAlign w:val="center"/>
            <w:hideMark/>
          </w:tcPr>
          <w:tbl>
            <w:tblPr>
              <w:tblW w:w="3686" w:type="dxa"/>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5"/>
              <w:gridCol w:w="1701"/>
            </w:tblGrid>
            <w:tr w:rsidR="009833C2" w:rsidRPr="00066D6F" w14:paraId="50AD2EAE" w14:textId="77777777" w:rsidTr="00BD25F7">
              <w:tc>
                <w:tcPr>
                  <w:tcW w:w="1985" w:type="dxa"/>
                  <w:vAlign w:val="center"/>
                </w:tcPr>
                <w:p w14:paraId="654086EE" w14:textId="77777777" w:rsidR="009833C2" w:rsidRPr="003F5EAA" w:rsidRDefault="009833C2" w:rsidP="00BD25F7">
                  <w:pPr>
                    <w:pBdr>
                      <w:top w:val="nil"/>
                      <w:left w:val="nil"/>
                      <w:bottom w:val="nil"/>
                      <w:right w:val="nil"/>
                      <w:between w:val="nil"/>
                    </w:pBdr>
                    <w:spacing w:line="240" w:lineRule="auto"/>
                    <w:ind w:right="34"/>
                    <w:rPr>
                      <w:rFonts w:eastAsia="Arial Narrow" w:cs="Arial"/>
                      <w:color w:val="000000"/>
                      <w:sz w:val="16"/>
                      <w:szCs w:val="16"/>
                    </w:rPr>
                  </w:pPr>
                  <w:r w:rsidRPr="003F5EAA">
                    <w:rPr>
                      <w:rFonts w:eastAsia="Arial Narrow" w:cs="Arial"/>
                      <w:color w:val="000000"/>
                      <w:sz w:val="16"/>
                      <w:szCs w:val="16"/>
                    </w:rPr>
                    <w:t>Diferença entre IQS Versão Legada - (menos) IQS Versão Homologada</w:t>
                  </w:r>
                </w:p>
              </w:tc>
              <w:tc>
                <w:tcPr>
                  <w:tcW w:w="1701" w:type="dxa"/>
                  <w:shd w:val="clear" w:color="auto" w:fill="auto"/>
                  <w:vAlign w:val="center"/>
                </w:tcPr>
                <w:p w14:paraId="77855224" w14:textId="77777777" w:rsidR="009833C2" w:rsidRPr="003F5EAA" w:rsidRDefault="009833C2" w:rsidP="00BD25F7">
                  <w:pPr>
                    <w:pBdr>
                      <w:top w:val="nil"/>
                      <w:left w:val="nil"/>
                      <w:bottom w:val="nil"/>
                      <w:right w:val="nil"/>
                      <w:between w:val="nil"/>
                    </w:pBdr>
                    <w:spacing w:line="240" w:lineRule="auto"/>
                    <w:jc w:val="center"/>
                    <w:rPr>
                      <w:rFonts w:eastAsia="Arial Narrow" w:cs="Arial"/>
                      <w:color w:val="000000"/>
                      <w:sz w:val="16"/>
                      <w:szCs w:val="16"/>
                    </w:rPr>
                  </w:pPr>
                  <w:r w:rsidRPr="003F5EAA">
                    <w:rPr>
                      <w:rFonts w:eastAsia="Arial Narrow" w:cs="Arial"/>
                      <w:color w:val="000000"/>
                      <w:sz w:val="16"/>
                      <w:szCs w:val="16"/>
                    </w:rPr>
                    <w:t>Abatimento sobre o valor da fatura</w:t>
                  </w:r>
                </w:p>
              </w:tc>
            </w:tr>
            <w:tr w:rsidR="009833C2" w:rsidRPr="00066D6F" w14:paraId="62BB5046" w14:textId="77777777" w:rsidTr="00BD25F7">
              <w:tc>
                <w:tcPr>
                  <w:tcW w:w="1985" w:type="dxa"/>
                </w:tcPr>
                <w:p w14:paraId="1EE4AFF1" w14:textId="77777777" w:rsidR="009833C2" w:rsidRPr="00066D6F" w:rsidRDefault="009833C2" w:rsidP="00BD25F7">
                  <w:pPr>
                    <w:pBdr>
                      <w:top w:val="nil"/>
                      <w:left w:val="nil"/>
                      <w:bottom w:val="nil"/>
                      <w:right w:val="nil"/>
                      <w:between w:val="nil"/>
                    </w:pBdr>
                    <w:spacing w:line="240" w:lineRule="auto"/>
                    <w:ind w:left="-108"/>
                    <w:jc w:val="center"/>
                    <w:rPr>
                      <w:rFonts w:eastAsia="Arial Narrow" w:cs="Arial"/>
                      <w:color w:val="000000"/>
                      <w:sz w:val="16"/>
                      <w:szCs w:val="16"/>
                    </w:rPr>
                  </w:pPr>
                  <w:r>
                    <w:rPr>
                      <w:rFonts w:eastAsia="Arial Narrow" w:cs="Arial"/>
                      <w:color w:val="000000"/>
                      <w:sz w:val="16"/>
                      <w:szCs w:val="16"/>
                    </w:rPr>
                    <w:t>-----</w:t>
                  </w:r>
                </w:p>
              </w:tc>
              <w:tc>
                <w:tcPr>
                  <w:tcW w:w="1701" w:type="dxa"/>
                  <w:shd w:val="clear" w:color="auto" w:fill="auto"/>
                </w:tcPr>
                <w:p w14:paraId="463E6527" w14:textId="77777777" w:rsidR="009833C2" w:rsidRPr="00066D6F" w:rsidRDefault="009833C2" w:rsidP="00BD25F7">
                  <w:pPr>
                    <w:pBdr>
                      <w:top w:val="nil"/>
                      <w:left w:val="nil"/>
                      <w:bottom w:val="nil"/>
                      <w:right w:val="nil"/>
                      <w:between w:val="nil"/>
                    </w:pBdr>
                    <w:spacing w:line="240" w:lineRule="auto"/>
                    <w:jc w:val="center"/>
                    <w:rPr>
                      <w:rFonts w:eastAsia="Arial Narrow" w:cs="Arial"/>
                      <w:color w:val="000000"/>
                      <w:sz w:val="16"/>
                      <w:szCs w:val="16"/>
                    </w:rPr>
                  </w:pPr>
                  <w:r>
                    <w:rPr>
                      <w:rFonts w:eastAsia="Arial Narrow" w:cs="Arial"/>
                      <w:color w:val="000000"/>
                      <w:sz w:val="16"/>
                      <w:szCs w:val="16"/>
                    </w:rPr>
                    <w:t>------</w:t>
                  </w:r>
                </w:p>
              </w:tc>
            </w:tr>
            <w:tr w:rsidR="009833C2" w:rsidRPr="00066D6F" w14:paraId="234F67F3" w14:textId="77777777" w:rsidTr="00BD25F7">
              <w:tc>
                <w:tcPr>
                  <w:tcW w:w="1985" w:type="dxa"/>
                </w:tcPr>
                <w:p w14:paraId="470375BB" w14:textId="77777777" w:rsidR="009833C2" w:rsidRPr="00066D6F" w:rsidRDefault="009833C2" w:rsidP="00BD25F7">
                  <w:pPr>
                    <w:pBdr>
                      <w:top w:val="nil"/>
                      <w:left w:val="nil"/>
                      <w:bottom w:val="nil"/>
                      <w:right w:val="nil"/>
                      <w:between w:val="nil"/>
                    </w:pBdr>
                    <w:spacing w:line="240" w:lineRule="auto"/>
                    <w:ind w:left="-108"/>
                    <w:jc w:val="center"/>
                    <w:rPr>
                      <w:rFonts w:eastAsia="Arial Narrow" w:cs="Arial"/>
                      <w:color w:val="000000"/>
                      <w:sz w:val="16"/>
                      <w:szCs w:val="16"/>
                    </w:rPr>
                  </w:pPr>
                  <w:r>
                    <w:rPr>
                      <w:rFonts w:eastAsia="Arial Narrow" w:cs="Arial"/>
                      <w:color w:val="000000"/>
                      <w:sz w:val="16"/>
                      <w:szCs w:val="16"/>
                    </w:rPr>
                    <w:t xml:space="preserve"> Entre 0,01 e 5</w:t>
                  </w:r>
                </w:p>
              </w:tc>
              <w:tc>
                <w:tcPr>
                  <w:tcW w:w="1701" w:type="dxa"/>
                </w:tcPr>
                <w:p w14:paraId="6AC85AC7" w14:textId="77777777" w:rsidR="009833C2" w:rsidRPr="00066D6F" w:rsidRDefault="009833C2" w:rsidP="00BD25F7">
                  <w:pPr>
                    <w:pBdr>
                      <w:top w:val="nil"/>
                      <w:left w:val="nil"/>
                      <w:bottom w:val="nil"/>
                      <w:right w:val="nil"/>
                      <w:between w:val="nil"/>
                    </w:pBdr>
                    <w:spacing w:line="240" w:lineRule="auto"/>
                    <w:jc w:val="center"/>
                    <w:rPr>
                      <w:rFonts w:eastAsia="Arial Narrow" w:cs="Arial"/>
                      <w:color w:val="000000"/>
                      <w:sz w:val="16"/>
                      <w:szCs w:val="16"/>
                    </w:rPr>
                  </w:pPr>
                  <w:r>
                    <w:rPr>
                      <w:rFonts w:eastAsia="Arial Narrow" w:cs="Arial"/>
                      <w:color w:val="000000"/>
                      <w:sz w:val="16"/>
                      <w:szCs w:val="16"/>
                    </w:rPr>
                    <w:t>2,5%</w:t>
                  </w:r>
                </w:p>
              </w:tc>
            </w:tr>
            <w:tr w:rsidR="009833C2" w:rsidRPr="00066D6F" w14:paraId="42E4809C" w14:textId="77777777" w:rsidTr="00BD25F7">
              <w:tc>
                <w:tcPr>
                  <w:tcW w:w="1985" w:type="dxa"/>
                </w:tcPr>
                <w:p w14:paraId="38539F3B" w14:textId="77777777" w:rsidR="009833C2" w:rsidRPr="00066D6F" w:rsidRDefault="009833C2" w:rsidP="00BD25F7">
                  <w:pPr>
                    <w:pBdr>
                      <w:top w:val="nil"/>
                      <w:left w:val="nil"/>
                      <w:bottom w:val="nil"/>
                      <w:right w:val="nil"/>
                      <w:between w:val="nil"/>
                    </w:pBdr>
                    <w:spacing w:line="240" w:lineRule="auto"/>
                    <w:ind w:left="-108"/>
                    <w:jc w:val="center"/>
                    <w:rPr>
                      <w:rFonts w:eastAsia="Arial Narrow" w:cs="Arial"/>
                      <w:color w:val="000000"/>
                      <w:sz w:val="16"/>
                      <w:szCs w:val="16"/>
                    </w:rPr>
                  </w:pPr>
                  <w:r>
                    <w:rPr>
                      <w:rFonts w:eastAsia="Arial Narrow" w:cs="Arial"/>
                      <w:color w:val="000000"/>
                      <w:sz w:val="16"/>
                      <w:szCs w:val="16"/>
                    </w:rPr>
                    <w:t>Entre 5,01 a 10</w:t>
                  </w:r>
                </w:p>
              </w:tc>
              <w:tc>
                <w:tcPr>
                  <w:tcW w:w="1701" w:type="dxa"/>
                </w:tcPr>
                <w:p w14:paraId="7B107EFC" w14:textId="77777777" w:rsidR="009833C2" w:rsidRPr="00066D6F" w:rsidRDefault="009833C2" w:rsidP="00BD25F7">
                  <w:pPr>
                    <w:pBdr>
                      <w:top w:val="nil"/>
                      <w:left w:val="nil"/>
                      <w:bottom w:val="nil"/>
                      <w:right w:val="nil"/>
                      <w:between w:val="nil"/>
                    </w:pBdr>
                    <w:spacing w:line="240" w:lineRule="auto"/>
                    <w:jc w:val="center"/>
                    <w:rPr>
                      <w:rFonts w:eastAsia="Arial Narrow" w:cs="Arial"/>
                      <w:color w:val="000000"/>
                      <w:sz w:val="16"/>
                      <w:szCs w:val="16"/>
                    </w:rPr>
                  </w:pPr>
                  <w:r>
                    <w:rPr>
                      <w:rFonts w:eastAsia="Arial Narrow" w:cs="Arial"/>
                      <w:color w:val="000000"/>
                      <w:sz w:val="16"/>
                      <w:szCs w:val="16"/>
                    </w:rPr>
                    <w:t>5%</w:t>
                  </w:r>
                </w:p>
              </w:tc>
            </w:tr>
            <w:tr w:rsidR="009833C2" w:rsidRPr="00066D6F" w14:paraId="156A1D82" w14:textId="77777777" w:rsidTr="00BD25F7">
              <w:trPr>
                <w:trHeight w:val="252"/>
              </w:trPr>
              <w:tc>
                <w:tcPr>
                  <w:tcW w:w="1985" w:type="dxa"/>
                </w:tcPr>
                <w:p w14:paraId="5326AC46" w14:textId="77777777" w:rsidR="009833C2" w:rsidRPr="00066D6F" w:rsidRDefault="009833C2" w:rsidP="00BD25F7">
                  <w:pPr>
                    <w:pBdr>
                      <w:top w:val="nil"/>
                      <w:left w:val="nil"/>
                      <w:bottom w:val="nil"/>
                      <w:right w:val="nil"/>
                      <w:between w:val="nil"/>
                    </w:pBdr>
                    <w:spacing w:line="240" w:lineRule="auto"/>
                    <w:ind w:left="-108"/>
                    <w:jc w:val="center"/>
                    <w:rPr>
                      <w:rFonts w:eastAsia="Arial Narrow" w:cs="Arial"/>
                      <w:color w:val="000000"/>
                      <w:sz w:val="16"/>
                      <w:szCs w:val="16"/>
                    </w:rPr>
                  </w:pPr>
                  <w:r>
                    <w:rPr>
                      <w:rFonts w:eastAsia="Arial Narrow" w:cs="Arial"/>
                      <w:color w:val="000000"/>
                      <w:sz w:val="16"/>
                      <w:szCs w:val="16"/>
                    </w:rPr>
                    <w:t>Entre 10,01 a 20</w:t>
                  </w:r>
                </w:p>
              </w:tc>
              <w:tc>
                <w:tcPr>
                  <w:tcW w:w="1701" w:type="dxa"/>
                </w:tcPr>
                <w:p w14:paraId="0DABDDD6" w14:textId="77777777" w:rsidR="009833C2" w:rsidRPr="00066D6F" w:rsidRDefault="009833C2" w:rsidP="00BD25F7">
                  <w:pPr>
                    <w:pBdr>
                      <w:top w:val="nil"/>
                      <w:left w:val="nil"/>
                      <w:bottom w:val="nil"/>
                      <w:right w:val="nil"/>
                      <w:between w:val="nil"/>
                    </w:pBdr>
                    <w:spacing w:line="240" w:lineRule="auto"/>
                    <w:jc w:val="center"/>
                    <w:rPr>
                      <w:rFonts w:eastAsia="Arial Narrow" w:cs="Arial"/>
                      <w:color w:val="000000"/>
                      <w:sz w:val="16"/>
                      <w:szCs w:val="16"/>
                    </w:rPr>
                  </w:pPr>
                  <w:r>
                    <w:rPr>
                      <w:rFonts w:eastAsia="Arial Narrow" w:cs="Arial"/>
                      <w:color w:val="000000"/>
                      <w:sz w:val="16"/>
                      <w:szCs w:val="16"/>
                    </w:rPr>
                    <w:t>10%</w:t>
                  </w:r>
                </w:p>
              </w:tc>
            </w:tr>
            <w:tr w:rsidR="009833C2" w:rsidRPr="00066D6F" w14:paraId="15532C10" w14:textId="77777777" w:rsidTr="00BD25F7">
              <w:trPr>
                <w:trHeight w:val="252"/>
              </w:trPr>
              <w:tc>
                <w:tcPr>
                  <w:tcW w:w="1985" w:type="dxa"/>
                </w:tcPr>
                <w:p w14:paraId="22FAB1A3" w14:textId="77777777" w:rsidR="009833C2" w:rsidRDefault="009833C2" w:rsidP="00BD25F7">
                  <w:pPr>
                    <w:pBdr>
                      <w:top w:val="nil"/>
                      <w:left w:val="nil"/>
                      <w:bottom w:val="nil"/>
                      <w:right w:val="nil"/>
                      <w:between w:val="nil"/>
                    </w:pBdr>
                    <w:spacing w:line="240" w:lineRule="auto"/>
                    <w:ind w:left="-108"/>
                    <w:jc w:val="center"/>
                    <w:rPr>
                      <w:rFonts w:eastAsia="Arial Narrow" w:cs="Arial"/>
                      <w:color w:val="000000"/>
                      <w:sz w:val="16"/>
                      <w:szCs w:val="16"/>
                    </w:rPr>
                  </w:pPr>
                  <w:r>
                    <w:rPr>
                      <w:rFonts w:eastAsia="Arial Narrow" w:cs="Arial"/>
                      <w:color w:val="000000"/>
                      <w:sz w:val="16"/>
                      <w:szCs w:val="16"/>
                    </w:rPr>
                    <w:t>Maior do que 20</w:t>
                  </w:r>
                </w:p>
              </w:tc>
              <w:tc>
                <w:tcPr>
                  <w:tcW w:w="1701" w:type="dxa"/>
                </w:tcPr>
                <w:p w14:paraId="067D708B" w14:textId="77777777" w:rsidR="009833C2" w:rsidRDefault="009833C2" w:rsidP="00BD25F7">
                  <w:pPr>
                    <w:pBdr>
                      <w:top w:val="nil"/>
                      <w:left w:val="nil"/>
                      <w:bottom w:val="nil"/>
                      <w:right w:val="nil"/>
                      <w:between w:val="nil"/>
                    </w:pBdr>
                    <w:spacing w:line="240" w:lineRule="auto"/>
                    <w:jc w:val="center"/>
                    <w:rPr>
                      <w:rFonts w:eastAsia="Arial Narrow" w:cs="Arial"/>
                      <w:color w:val="000000"/>
                      <w:sz w:val="16"/>
                      <w:szCs w:val="16"/>
                    </w:rPr>
                  </w:pPr>
                  <w:r>
                    <w:rPr>
                      <w:rFonts w:eastAsia="Arial Narrow" w:cs="Arial"/>
                      <w:color w:val="000000"/>
                      <w:sz w:val="16"/>
                      <w:szCs w:val="16"/>
                    </w:rPr>
                    <w:t>15%</w:t>
                  </w:r>
                </w:p>
              </w:tc>
            </w:tr>
          </w:tbl>
          <w:p w14:paraId="32CE11B1" w14:textId="77777777" w:rsidR="009833C2" w:rsidRPr="009D37BB" w:rsidRDefault="009833C2" w:rsidP="00BD25F7">
            <w:pPr>
              <w:spacing w:line="240" w:lineRule="auto"/>
              <w:ind w:right="66"/>
              <w:jc w:val="center"/>
              <w:rPr>
                <w:rFonts w:cs="Arial"/>
                <w:color w:val="000000" w:themeColor="text1"/>
                <w:sz w:val="16"/>
                <w:szCs w:val="16"/>
                <w:highlight w:val="yellow"/>
              </w:rPr>
            </w:pPr>
          </w:p>
        </w:tc>
      </w:tr>
      <w:tr w:rsidR="009833C2" w:rsidRPr="003F7BA0" w14:paraId="23BCC691" w14:textId="77777777" w:rsidTr="00BD25F7">
        <w:trPr>
          <w:trHeight w:val="463"/>
        </w:trPr>
        <w:tc>
          <w:tcPr>
            <w:tcW w:w="497" w:type="pct"/>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065D0B3A" w14:textId="77777777" w:rsidR="009833C2" w:rsidRPr="00F71FFC" w:rsidRDefault="009833C2" w:rsidP="00BD25F7">
            <w:pPr>
              <w:spacing w:line="240" w:lineRule="auto"/>
              <w:ind w:right="66"/>
              <w:jc w:val="center"/>
              <w:rPr>
                <w:rFonts w:cs="Arial"/>
                <w:color w:val="000000"/>
                <w:sz w:val="16"/>
                <w:szCs w:val="16"/>
              </w:rPr>
            </w:pPr>
            <w:r w:rsidRPr="00F71FFC">
              <w:rPr>
                <w:rFonts w:cs="Arial"/>
                <w:color w:val="000000"/>
                <w:sz w:val="16"/>
                <w:szCs w:val="16"/>
              </w:rPr>
              <w:t>IND0</w:t>
            </w:r>
            <w:r>
              <w:rPr>
                <w:rFonts w:cs="Arial"/>
                <w:color w:val="000000"/>
                <w:sz w:val="16"/>
                <w:szCs w:val="16"/>
              </w:rPr>
              <w:t>2</w:t>
            </w:r>
          </w:p>
        </w:tc>
        <w:tc>
          <w:tcPr>
            <w:tcW w:w="668" w:type="pct"/>
            <w:tcBorders>
              <w:top w:val="nil"/>
              <w:left w:val="nil"/>
              <w:bottom w:val="single" w:sz="8" w:space="0" w:color="000000" w:themeColor="text1"/>
              <w:right w:val="single" w:sz="8" w:space="0" w:color="000000" w:themeColor="text1"/>
            </w:tcBorders>
            <w:shd w:val="clear" w:color="auto" w:fill="auto"/>
            <w:vAlign w:val="center"/>
            <w:hideMark/>
          </w:tcPr>
          <w:p w14:paraId="3A846C50" w14:textId="77777777" w:rsidR="009833C2" w:rsidRDefault="009833C2" w:rsidP="00BD25F7">
            <w:pPr>
              <w:pStyle w:val="Default"/>
              <w:jc w:val="center"/>
              <w:rPr>
                <w:sz w:val="16"/>
                <w:szCs w:val="16"/>
              </w:rPr>
            </w:pPr>
            <w:r>
              <w:rPr>
                <w:sz w:val="16"/>
                <w:szCs w:val="16"/>
              </w:rPr>
              <w:t xml:space="preserve">Manutenção </w:t>
            </w:r>
          </w:p>
          <w:p w14:paraId="053C1467" w14:textId="77777777" w:rsidR="009833C2" w:rsidRDefault="009833C2" w:rsidP="00BD25F7">
            <w:pPr>
              <w:pStyle w:val="Default"/>
              <w:jc w:val="center"/>
              <w:rPr>
                <w:sz w:val="16"/>
                <w:szCs w:val="16"/>
              </w:rPr>
            </w:pPr>
            <w:r>
              <w:rPr>
                <w:sz w:val="16"/>
                <w:szCs w:val="16"/>
              </w:rPr>
              <w:t xml:space="preserve">Corretiva e Evolutiva: </w:t>
            </w:r>
          </w:p>
          <w:p w14:paraId="6CE77700" w14:textId="77777777" w:rsidR="009833C2" w:rsidRPr="00F71FFC" w:rsidRDefault="009833C2" w:rsidP="00BD25F7">
            <w:pPr>
              <w:pStyle w:val="Default"/>
              <w:jc w:val="center"/>
              <w:rPr>
                <w:sz w:val="16"/>
                <w:szCs w:val="16"/>
              </w:rPr>
            </w:pPr>
            <w:r>
              <w:rPr>
                <w:sz w:val="16"/>
                <w:szCs w:val="16"/>
              </w:rPr>
              <w:t xml:space="preserve">Apresentação de Equipe </w:t>
            </w:r>
          </w:p>
        </w:tc>
        <w:tc>
          <w:tcPr>
            <w:tcW w:w="668" w:type="pct"/>
            <w:tcBorders>
              <w:top w:val="nil"/>
              <w:left w:val="nil"/>
              <w:bottom w:val="single" w:sz="8" w:space="0" w:color="000000" w:themeColor="text1"/>
              <w:right w:val="single" w:sz="8" w:space="0" w:color="000000" w:themeColor="text1"/>
            </w:tcBorders>
            <w:shd w:val="clear" w:color="auto" w:fill="auto"/>
            <w:vAlign w:val="center"/>
            <w:hideMark/>
          </w:tcPr>
          <w:p w14:paraId="06CD3510" w14:textId="4FED8CA7" w:rsidR="009833C2" w:rsidRDefault="009833C2" w:rsidP="00BD25F7">
            <w:pPr>
              <w:spacing w:line="240" w:lineRule="auto"/>
              <w:ind w:right="66"/>
              <w:jc w:val="center"/>
              <w:rPr>
                <w:rFonts w:cs="Arial"/>
                <w:color w:val="000000"/>
                <w:sz w:val="16"/>
                <w:szCs w:val="16"/>
              </w:rPr>
            </w:pPr>
            <w:r>
              <w:rPr>
                <w:rFonts w:cs="Arial"/>
                <w:color w:val="000000"/>
                <w:sz w:val="16"/>
                <w:szCs w:val="16"/>
              </w:rPr>
              <w:t>Conforme itens</w:t>
            </w:r>
          </w:p>
          <w:p w14:paraId="0EEE618B" w14:textId="764F8AB9" w:rsidR="009833C2" w:rsidRDefault="009833C2" w:rsidP="00BD25F7">
            <w:pPr>
              <w:spacing w:line="240" w:lineRule="auto"/>
              <w:ind w:right="66"/>
              <w:jc w:val="center"/>
              <w:rPr>
                <w:rFonts w:cs="Arial"/>
                <w:color w:val="000000"/>
                <w:sz w:val="16"/>
                <w:szCs w:val="16"/>
              </w:rPr>
            </w:pPr>
            <w:r>
              <w:rPr>
                <w:rFonts w:cs="Arial"/>
                <w:color w:val="000000"/>
                <w:sz w:val="16"/>
                <w:szCs w:val="16"/>
              </w:rPr>
              <w:t>4.3.6. e</w:t>
            </w:r>
          </w:p>
          <w:p w14:paraId="6A20BCE1" w14:textId="77777777" w:rsidR="009833C2" w:rsidRPr="00F71FFC" w:rsidRDefault="009833C2" w:rsidP="00BD25F7">
            <w:pPr>
              <w:spacing w:line="240" w:lineRule="auto"/>
              <w:ind w:right="66"/>
              <w:jc w:val="center"/>
              <w:rPr>
                <w:rFonts w:cs="Arial"/>
                <w:color w:val="000000"/>
                <w:sz w:val="16"/>
                <w:szCs w:val="16"/>
              </w:rPr>
            </w:pPr>
            <w:r>
              <w:rPr>
                <w:rFonts w:cs="Arial"/>
                <w:color w:val="000000"/>
                <w:sz w:val="16"/>
                <w:szCs w:val="16"/>
              </w:rPr>
              <w:t>4.4.4. do TR</w:t>
            </w:r>
          </w:p>
        </w:tc>
        <w:tc>
          <w:tcPr>
            <w:tcW w:w="836" w:type="pct"/>
            <w:tcBorders>
              <w:top w:val="nil"/>
              <w:left w:val="nil"/>
              <w:bottom w:val="single" w:sz="8" w:space="0" w:color="000000" w:themeColor="text1"/>
              <w:right w:val="single" w:sz="8" w:space="0" w:color="000000" w:themeColor="text1"/>
            </w:tcBorders>
            <w:shd w:val="clear" w:color="auto" w:fill="auto"/>
            <w:vAlign w:val="center"/>
            <w:hideMark/>
          </w:tcPr>
          <w:p w14:paraId="04FAE41A" w14:textId="77777777" w:rsidR="009833C2" w:rsidRPr="00F71FFC" w:rsidRDefault="009833C2" w:rsidP="00BD25F7">
            <w:pPr>
              <w:spacing w:line="240" w:lineRule="auto"/>
              <w:ind w:right="66"/>
              <w:jc w:val="center"/>
              <w:rPr>
                <w:rFonts w:cs="Arial"/>
                <w:color w:val="000000"/>
                <w:sz w:val="16"/>
                <w:szCs w:val="16"/>
              </w:rPr>
            </w:pPr>
            <w:r>
              <w:rPr>
                <w:rFonts w:cs="Arial"/>
                <w:color w:val="000000"/>
                <w:sz w:val="16"/>
                <w:szCs w:val="16"/>
              </w:rPr>
              <w:t>10 dias</w:t>
            </w:r>
          </w:p>
        </w:tc>
        <w:tc>
          <w:tcPr>
            <w:tcW w:w="2332" w:type="pct"/>
            <w:tcBorders>
              <w:top w:val="nil"/>
              <w:left w:val="nil"/>
              <w:bottom w:val="single" w:sz="8" w:space="0" w:color="000000" w:themeColor="text1"/>
              <w:right w:val="single" w:sz="8" w:space="0" w:color="000000" w:themeColor="text1"/>
            </w:tcBorders>
            <w:shd w:val="clear" w:color="auto" w:fill="auto"/>
            <w:vAlign w:val="center"/>
            <w:hideMark/>
          </w:tcPr>
          <w:p w14:paraId="280D5D30" w14:textId="77777777" w:rsidR="009833C2" w:rsidRPr="009D37BB" w:rsidRDefault="009833C2" w:rsidP="00BD25F7">
            <w:pPr>
              <w:spacing w:line="240" w:lineRule="auto"/>
              <w:ind w:right="66"/>
              <w:jc w:val="center"/>
              <w:rPr>
                <w:rFonts w:cs="Arial"/>
                <w:color w:val="000000" w:themeColor="text1"/>
                <w:sz w:val="16"/>
                <w:szCs w:val="16"/>
                <w:highlight w:val="yellow"/>
              </w:rPr>
            </w:pPr>
            <w:r>
              <w:rPr>
                <w:rFonts w:cs="Arial"/>
                <w:color w:val="000000"/>
                <w:sz w:val="16"/>
                <w:szCs w:val="16"/>
              </w:rPr>
              <w:t>M</w:t>
            </w:r>
            <w:r w:rsidRPr="00F71FFC">
              <w:rPr>
                <w:rFonts w:cs="Arial"/>
                <w:color w:val="000000"/>
                <w:sz w:val="16"/>
                <w:szCs w:val="16"/>
              </w:rPr>
              <w:t>ulta diária de 0,</w:t>
            </w:r>
            <w:r>
              <w:rPr>
                <w:rFonts w:cs="Arial"/>
                <w:color w:val="000000"/>
                <w:sz w:val="16"/>
                <w:szCs w:val="16"/>
              </w:rPr>
              <w:t>1</w:t>
            </w:r>
            <w:r w:rsidRPr="00F71FFC">
              <w:rPr>
                <w:rFonts w:cs="Arial"/>
                <w:color w:val="000000"/>
                <w:sz w:val="16"/>
                <w:szCs w:val="16"/>
              </w:rPr>
              <w:t>% (</w:t>
            </w:r>
            <w:r>
              <w:rPr>
                <w:rFonts w:cs="Arial"/>
                <w:color w:val="000000"/>
                <w:sz w:val="16"/>
                <w:szCs w:val="16"/>
              </w:rPr>
              <w:t>um</w:t>
            </w:r>
            <w:r w:rsidRPr="00F71FFC">
              <w:rPr>
                <w:rFonts w:cs="Arial"/>
                <w:color w:val="000000"/>
                <w:sz w:val="16"/>
                <w:szCs w:val="16"/>
              </w:rPr>
              <w:t xml:space="preserve"> décimo por cento) sobre o valor</w:t>
            </w:r>
            <w:r>
              <w:rPr>
                <w:rFonts w:cs="Arial"/>
                <w:color w:val="000000"/>
                <w:sz w:val="16"/>
                <w:szCs w:val="16"/>
              </w:rPr>
              <w:t xml:space="preserve"> estimado</w:t>
            </w:r>
            <w:r w:rsidRPr="00F71FFC">
              <w:rPr>
                <w:rFonts w:cs="Arial"/>
                <w:color w:val="000000"/>
                <w:sz w:val="16"/>
                <w:szCs w:val="16"/>
              </w:rPr>
              <w:t xml:space="preserve"> do contrato, enquanto perdurar o descumprimento</w:t>
            </w:r>
            <w:r>
              <w:rPr>
                <w:rFonts w:cs="Arial"/>
                <w:color w:val="000000"/>
                <w:sz w:val="16"/>
                <w:szCs w:val="16"/>
              </w:rPr>
              <w:t xml:space="preserve">, limitado a 20% do </w:t>
            </w:r>
            <w:r w:rsidRPr="00F71FFC">
              <w:rPr>
                <w:rFonts w:cs="Arial"/>
                <w:color w:val="000000"/>
                <w:sz w:val="16"/>
                <w:szCs w:val="16"/>
              </w:rPr>
              <w:t>valor</w:t>
            </w:r>
            <w:r>
              <w:rPr>
                <w:rFonts w:cs="Arial"/>
                <w:color w:val="000000"/>
                <w:sz w:val="16"/>
                <w:szCs w:val="16"/>
              </w:rPr>
              <w:t xml:space="preserve"> total estimado</w:t>
            </w:r>
            <w:r w:rsidRPr="00F71FFC">
              <w:rPr>
                <w:rFonts w:cs="Arial"/>
                <w:color w:val="000000"/>
                <w:sz w:val="16"/>
                <w:szCs w:val="16"/>
              </w:rPr>
              <w:t xml:space="preserve"> do contrato</w:t>
            </w:r>
            <w:r>
              <w:rPr>
                <w:rFonts w:cs="Arial"/>
                <w:color w:val="000000"/>
                <w:sz w:val="16"/>
                <w:szCs w:val="16"/>
              </w:rPr>
              <w:t>.</w:t>
            </w:r>
            <w:r w:rsidRPr="7E66BB32" w:rsidDel="005C3B49">
              <w:rPr>
                <w:rFonts w:cs="Arial"/>
                <w:color w:val="000000" w:themeColor="text1"/>
                <w:sz w:val="16"/>
                <w:szCs w:val="16"/>
                <w:highlight w:val="yellow"/>
              </w:rPr>
              <w:t xml:space="preserve"> </w:t>
            </w:r>
          </w:p>
        </w:tc>
      </w:tr>
      <w:tr w:rsidR="009833C2" w:rsidRPr="003F7BA0" w14:paraId="408CD837" w14:textId="77777777" w:rsidTr="00BD25F7">
        <w:trPr>
          <w:trHeight w:val="461"/>
        </w:trPr>
        <w:tc>
          <w:tcPr>
            <w:tcW w:w="497" w:type="pct"/>
            <w:tcBorders>
              <w:top w:val="nil"/>
              <w:left w:val="single" w:sz="4" w:space="0" w:color="auto"/>
              <w:bottom w:val="single" w:sz="8" w:space="0" w:color="000000" w:themeColor="text1"/>
              <w:right w:val="single" w:sz="8" w:space="0" w:color="000000" w:themeColor="text1"/>
            </w:tcBorders>
            <w:shd w:val="clear" w:color="auto" w:fill="auto"/>
            <w:vAlign w:val="center"/>
            <w:hideMark/>
          </w:tcPr>
          <w:p w14:paraId="1C1A7122" w14:textId="77777777" w:rsidR="009833C2" w:rsidRPr="00F71FFC" w:rsidRDefault="009833C2" w:rsidP="00BD25F7">
            <w:pPr>
              <w:spacing w:line="240" w:lineRule="auto"/>
              <w:ind w:right="66"/>
              <w:jc w:val="center"/>
              <w:rPr>
                <w:rFonts w:cs="Arial"/>
                <w:color w:val="000000"/>
                <w:sz w:val="16"/>
                <w:szCs w:val="16"/>
              </w:rPr>
            </w:pPr>
            <w:r w:rsidRPr="00F71FFC">
              <w:rPr>
                <w:rFonts w:cs="Arial"/>
                <w:color w:val="000000"/>
                <w:sz w:val="16"/>
                <w:szCs w:val="16"/>
              </w:rPr>
              <w:t>IND0</w:t>
            </w:r>
            <w:r>
              <w:rPr>
                <w:rFonts w:cs="Arial"/>
                <w:color w:val="000000"/>
                <w:sz w:val="16"/>
                <w:szCs w:val="16"/>
              </w:rPr>
              <w:t>3</w:t>
            </w:r>
          </w:p>
        </w:tc>
        <w:tc>
          <w:tcPr>
            <w:tcW w:w="668" w:type="pct"/>
            <w:tcBorders>
              <w:top w:val="nil"/>
              <w:left w:val="nil"/>
              <w:bottom w:val="single" w:sz="8" w:space="0" w:color="000000" w:themeColor="text1"/>
              <w:right w:val="single" w:sz="8" w:space="0" w:color="000000" w:themeColor="text1"/>
            </w:tcBorders>
            <w:shd w:val="clear" w:color="auto" w:fill="auto"/>
            <w:vAlign w:val="center"/>
            <w:hideMark/>
          </w:tcPr>
          <w:p w14:paraId="3D72F1A1" w14:textId="77777777" w:rsidR="009833C2" w:rsidRDefault="009833C2" w:rsidP="00BD25F7">
            <w:pPr>
              <w:pStyle w:val="Default"/>
              <w:jc w:val="center"/>
              <w:rPr>
                <w:sz w:val="16"/>
                <w:szCs w:val="16"/>
              </w:rPr>
            </w:pPr>
            <w:r>
              <w:rPr>
                <w:sz w:val="16"/>
                <w:szCs w:val="16"/>
              </w:rPr>
              <w:t xml:space="preserve">Manutenção Evolutiva: </w:t>
            </w:r>
          </w:p>
          <w:p w14:paraId="7DAC83E1" w14:textId="77777777" w:rsidR="009833C2" w:rsidRPr="000766CD" w:rsidRDefault="009833C2" w:rsidP="00BD25F7">
            <w:pPr>
              <w:spacing w:line="240" w:lineRule="auto"/>
              <w:ind w:right="66"/>
              <w:jc w:val="center"/>
              <w:rPr>
                <w:rFonts w:cs="Arial"/>
                <w:color w:val="000000"/>
                <w:sz w:val="16"/>
                <w:szCs w:val="16"/>
              </w:rPr>
            </w:pPr>
            <w:r w:rsidRPr="000766CD">
              <w:rPr>
                <w:rFonts w:cs="Arial"/>
                <w:color w:val="000000"/>
                <w:sz w:val="16"/>
                <w:szCs w:val="16"/>
              </w:rPr>
              <w:t xml:space="preserve">Mobilização do Time de Desenvolvimento </w:t>
            </w:r>
          </w:p>
        </w:tc>
        <w:tc>
          <w:tcPr>
            <w:tcW w:w="668" w:type="pct"/>
            <w:tcBorders>
              <w:top w:val="nil"/>
              <w:left w:val="nil"/>
              <w:bottom w:val="single" w:sz="8" w:space="0" w:color="000000" w:themeColor="text1"/>
              <w:right w:val="single" w:sz="8" w:space="0" w:color="000000" w:themeColor="text1"/>
            </w:tcBorders>
            <w:shd w:val="clear" w:color="auto" w:fill="auto"/>
            <w:vAlign w:val="center"/>
            <w:hideMark/>
          </w:tcPr>
          <w:p w14:paraId="5E4C3923" w14:textId="4A4B57FD" w:rsidR="009833C2" w:rsidRDefault="009833C2" w:rsidP="00BD25F7">
            <w:pPr>
              <w:pStyle w:val="Default"/>
              <w:jc w:val="center"/>
              <w:rPr>
                <w:sz w:val="16"/>
                <w:szCs w:val="16"/>
              </w:rPr>
            </w:pPr>
            <w:r>
              <w:rPr>
                <w:sz w:val="16"/>
                <w:szCs w:val="16"/>
              </w:rPr>
              <w:t>Conforme item</w:t>
            </w:r>
          </w:p>
          <w:p w14:paraId="2D38CADC" w14:textId="77777777" w:rsidR="009833C2" w:rsidRDefault="009833C2" w:rsidP="00BD25F7">
            <w:pPr>
              <w:pStyle w:val="Default"/>
              <w:jc w:val="center"/>
              <w:rPr>
                <w:sz w:val="16"/>
                <w:szCs w:val="16"/>
              </w:rPr>
            </w:pPr>
            <w:r>
              <w:rPr>
                <w:sz w:val="16"/>
                <w:szCs w:val="16"/>
              </w:rPr>
              <w:t xml:space="preserve">1.6 do ANEXO IF – MÉTODO DE GESTÃO </w:t>
            </w:r>
          </w:p>
          <w:p w14:paraId="76CB16E9" w14:textId="77777777" w:rsidR="009833C2" w:rsidRPr="00F71FFC" w:rsidRDefault="009833C2" w:rsidP="00BD25F7">
            <w:pPr>
              <w:spacing w:line="240" w:lineRule="auto"/>
              <w:ind w:right="66"/>
              <w:jc w:val="center"/>
              <w:rPr>
                <w:rFonts w:cs="Arial"/>
                <w:color w:val="000000"/>
                <w:sz w:val="16"/>
                <w:szCs w:val="16"/>
              </w:rPr>
            </w:pPr>
          </w:p>
        </w:tc>
        <w:tc>
          <w:tcPr>
            <w:tcW w:w="836" w:type="pct"/>
            <w:tcBorders>
              <w:top w:val="nil"/>
              <w:left w:val="nil"/>
              <w:bottom w:val="single" w:sz="8" w:space="0" w:color="000000" w:themeColor="text1"/>
              <w:right w:val="single" w:sz="8" w:space="0" w:color="000000" w:themeColor="text1"/>
            </w:tcBorders>
            <w:shd w:val="clear" w:color="auto" w:fill="auto"/>
            <w:vAlign w:val="center"/>
            <w:hideMark/>
          </w:tcPr>
          <w:p w14:paraId="683AE34D" w14:textId="77777777" w:rsidR="009833C2" w:rsidRPr="00F71FFC" w:rsidRDefault="009833C2" w:rsidP="00BD25F7">
            <w:pPr>
              <w:spacing w:line="240" w:lineRule="auto"/>
              <w:ind w:right="66"/>
              <w:jc w:val="center"/>
              <w:rPr>
                <w:rFonts w:cs="Arial"/>
                <w:color w:val="000000"/>
                <w:sz w:val="16"/>
                <w:szCs w:val="16"/>
              </w:rPr>
            </w:pPr>
            <w:r w:rsidRPr="00F71FFC">
              <w:rPr>
                <w:rFonts w:cs="Arial"/>
                <w:color w:val="000000"/>
                <w:sz w:val="16"/>
                <w:szCs w:val="16"/>
              </w:rPr>
              <w:t>10 dias úteis</w:t>
            </w:r>
          </w:p>
        </w:tc>
        <w:tc>
          <w:tcPr>
            <w:tcW w:w="2332" w:type="pct"/>
            <w:tcBorders>
              <w:top w:val="nil"/>
              <w:left w:val="nil"/>
              <w:bottom w:val="single" w:sz="8" w:space="0" w:color="000000" w:themeColor="text1"/>
              <w:right w:val="single" w:sz="8" w:space="0" w:color="000000" w:themeColor="text1"/>
            </w:tcBorders>
            <w:shd w:val="clear" w:color="auto" w:fill="auto"/>
            <w:vAlign w:val="center"/>
            <w:hideMark/>
          </w:tcPr>
          <w:p w14:paraId="362EE826" w14:textId="77777777" w:rsidR="009833C2" w:rsidRPr="00F71FFC" w:rsidRDefault="009833C2" w:rsidP="00BD25F7">
            <w:pPr>
              <w:spacing w:line="240" w:lineRule="auto"/>
              <w:ind w:right="66"/>
              <w:jc w:val="center"/>
              <w:rPr>
                <w:rFonts w:cs="Arial"/>
                <w:color w:val="000000"/>
                <w:sz w:val="16"/>
                <w:szCs w:val="16"/>
              </w:rPr>
            </w:pPr>
            <w:r w:rsidRPr="00F71FFC">
              <w:rPr>
                <w:rFonts w:cs="Arial"/>
                <w:color w:val="000000"/>
                <w:sz w:val="16"/>
                <w:szCs w:val="16"/>
              </w:rPr>
              <w:t xml:space="preserve">Multa diária de 0,1% (um décimo por cento) sobre o valor </w:t>
            </w:r>
            <w:r>
              <w:rPr>
                <w:rFonts w:cs="Arial"/>
                <w:color w:val="000000"/>
                <w:sz w:val="16"/>
                <w:szCs w:val="16"/>
              </w:rPr>
              <w:t xml:space="preserve">estimado </w:t>
            </w:r>
            <w:r w:rsidRPr="00F71FFC">
              <w:rPr>
                <w:rFonts w:cs="Arial"/>
                <w:color w:val="000000"/>
                <w:sz w:val="16"/>
                <w:szCs w:val="16"/>
              </w:rPr>
              <w:t xml:space="preserve">do contrato, enquanto perdurar o descumprimento, limitado a 20% do valor </w:t>
            </w:r>
            <w:r>
              <w:rPr>
                <w:rFonts w:cs="Arial"/>
                <w:color w:val="000000"/>
                <w:sz w:val="16"/>
                <w:szCs w:val="16"/>
              </w:rPr>
              <w:t>total estimado do contrato</w:t>
            </w:r>
            <w:r w:rsidRPr="00F71FFC">
              <w:rPr>
                <w:rFonts w:cs="Arial"/>
                <w:color w:val="000000"/>
                <w:sz w:val="16"/>
                <w:szCs w:val="16"/>
              </w:rPr>
              <w:t>.</w:t>
            </w:r>
            <w:r w:rsidRPr="00F71FFC" w:rsidDel="005C3B49">
              <w:rPr>
                <w:rFonts w:cs="Arial"/>
                <w:color w:val="000000"/>
                <w:sz w:val="16"/>
                <w:szCs w:val="16"/>
              </w:rPr>
              <w:t xml:space="preserve"> </w:t>
            </w:r>
          </w:p>
        </w:tc>
      </w:tr>
      <w:bookmarkEnd w:id="53"/>
    </w:tbl>
    <w:p w14:paraId="1366BFB8" w14:textId="77777777" w:rsidR="009833C2" w:rsidRPr="00DC0D49" w:rsidRDefault="009833C2" w:rsidP="003E0C63">
      <w:pPr>
        <w:spacing w:line="240" w:lineRule="auto"/>
      </w:pPr>
    </w:p>
    <w:p w14:paraId="45CF992D" w14:textId="77777777" w:rsidR="006C599F" w:rsidRPr="00E0128B" w:rsidRDefault="006C599F" w:rsidP="00590D41">
      <w:pPr>
        <w:pStyle w:val="Ttulo1"/>
        <w:numPr>
          <w:ilvl w:val="0"/>
          <w:numId w:val="24"/>
        </w:numPr>
        <w:spacing w:before="0" w:line="240" w:lineRule="auto"/>
        <w:rPr>
          <w:rFonts w:eastAsia="Arial"/>
        </w:rPr>
      </w:pPr>
      <w:bookmarkStart w:id="54" w:name="_Toc70096522"/>
      <w:r w:rsidRPr="00E0128B">
        <w:rPr>
          <w:rFonts w:eastAsia="Arial"/>
        </w:rPr>
        <w:t>Pagamentos</w:t>
      </w:r>
      <w:bookmarkStart w:id="55" w:name="_xricddrpwg9f"/>
      <w:bookmarkEnd w:id="54"/>
      <w:bookmarkEnd w:id="55"/>
    </w:p>
    <w:p w14:paraId="48343428" w14:textId="77777777" w:rsidR="006C599F" w:rsidRDefault="006C599F" w:rsidP="003E0C63">
      <w:pPr>
        <w:spacing w:line="240" w:lineRule="auto"/>
      </w:pPr>
    </w:p>
    <w:p w14:paraId="20CA596A" w14:textId="0F039F51" w:rsidR="007504B8" w:rsidRDefault="006C599F" w:rsidP="007504B8">
      <w:pPr>
        <w:spacing w:line="240" w:lineRule="auto"/>
      </w:pPr>
      <w:r>
        <w:t xml:space="preserve">6.1. </w:t>
      </w:r>
      <w:r w:rsidR="007504B8" w:rsidRPr="007504B8">
        <w:t>O valor total anual estimado da contratação corresponde ao total de até 1.100(</w:t>
      </w:r>
      <w:r w:rsidR="0048781C">
        <w:t xml:space="preserve">hum </w:t>
      </w:r>
      <w:r w:rsidR="007504B8" w:rsidRPr="007504B8">
        <w:t>mil e cem) pontos de função, sob demanda, seja para o desenvolvimento seja para a sustentação (manutenção evolutiva e manutenção corretiva) de Sistemas com tecnologia Liferay, React/React Native e Java com Spring Boot nas suas versões mais recentes, mencionados nesse Termo de Referência.</w:t>
      </w:r>
    </w:p>
    <w:p w14:paraId="372EF084" w14:textId="77777777" w:rsidR="00EA7658" w:rsidRDefault="00EA7658" w:rsidP="007504B8">
      <w:pPr>
        <w:spacing w:line="240" w:lineRule="auto"/>
      </w:pPr>
    </w:p>
    <w:p w14:paraId="0720042C" w14:textId="6809FBFE" w:rsidR="00EA7658" w:rsidRDefault="00EA7658" w:rsidP="00EA7658">
      <w:pPr>
        <w:spacing w:line="240" w:lineRule="auto"/>
      </w:pPr>
      <w:r w:rsidRPr="00EA7658">
        <w:t>6.1.1. A Proposta de Preços deverá ser apresentada em moeda corrente nacional (Real), em algarismos e por extenso, já computados todos os custos necessários para a prestação dos serviços, objeto desta contratação, desde a disponibilização de toda a estrutura física e de corpo técnico necessários, deslocamento de pessoal para Brasília e para a sede da CONTRATADA, se houver, bem como todos os impostos, encargos trabalhistas, previdenciários, fiscais, comerciais, taxas, seguros, fretes e outros que incidam direta ou indiretamente sobre o objeto da licitação, conforme previsto neste Termo de Referência.</w:t>
      </w:r>
    </w:p>
    <w:p w14:paraId="706713A5" w14:textId="77777777" w:rsidR="00331089" w:rsidRDefault="00331089" w:rsidP="00EA7658">
      <w:pPr>
        <w:spacing w:line="240" w:lineRule="auto"/>
      </w:pPr>
    </w:p>
    <w:p w14:paraId="7265CB4D" w14:textId="77777777" w:rsidR="00331089" w:rsidRDefault="00331089" w:rsidP="00EA7658">
      <w:pPr>
        <w:spacing w:line="240" w:lineRule="auto"/>
      </w:pPr>
    </w:p>
    <w:p w14:paraId="4635443B" w14:textId="77777777" w:rsidR="00331089" w:rsidRDefault="00331089" w:rsidP="00EA7658">
      <w:pPr>
        <w:spacing w:line="240" w:lineRule="auto"/>
      </w:pPr>
    </w:p>
    <w:p w14:paraId="04875DA2" w14:textId="77777777" w:rsidR="00331089" w:rsidRDefault="00331089" w:rsidP="00EA7658">
      <w:pPr>
        <w:spacing w:line="240" w:lineRule="auto"/>
      </w:pPr>
    </w:p>
    <w:p w14:paraId="581FCD4B" w14:textId="77777777" w:rsidR="00331089" w:rsidRDefault="00331089" w:rsidP="00EA7658">
      <w:pPr>
        <w:spacing w:line="240" w:lineRule="auto"/>
      </w:pPr>
    </w:p>
    <w:p w14:paraId="57138DFC" w14:textId="77777777" w:rsidR="00331089" w:rsidRDefault="00331089" w:rsidP="00EA7658">
      <w:pPr>
        <w:spacing w:line="240" w:lineRule="auto"/>
      </w:pPr>
    </w:p>
    <w:p w14:paraId="243AF14A" w14:textId="77777777" w:rsidR="00331089" w:rsidRPr="00EA7658" w:rsidRDefault="00331089" w:rsidP="00EA7658">
      <w:pPr>
        <w:spacing w:line="240" w:lineRule="auto"/>
      </w:pPr>
    </w:p>
    <w:p w14:paraId="4EDC0A3D" w14:textId="28F28F4F" w:rsidR="007504B8" w:rsidRPr="0039675A" w:rsidRDefault="007504B8" w:rsidP="007504B8">
      <w:pPr>
        <w:spacing w:line="240" w:lineRule="auto"/>
        <w:jc w:val="center"/>
        <w:textAlignment w:val="baseline"/>
        <w:rPr>
          <w:rFonts w:eastAsia="Times New Roman" w:cs="Arial"/>
          <w:b/>
          <w:bCs/>
          <w:color w:val="201F1E"/>
          <w:sz w:val="21"/>
          <w:szCs w:val="21"/>
          <w:bdr w:val="none" w:sz="0" w:space="0" w:color="auto" w:frame="1"/>
          <w:shd w:val="clear" w:color="auto" w:fill="FFFFFF"/>
          <w:lang w:eastAsia="pt-BR"/>
        </w:rPr>
      </w:pPr>
    </w:p>
    <w:tbl>
      <w:tblPr>
        <w:tblW w:w="5029" w:type="pct"/>
        <w:jc w:val="center"/>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699"/>
        <w:gridCol w:w="2410"/>
        <w:gridCol w:w="1985"/>
        <w:gridCol w:w="1845"/>
        <w:gridCol w:w="1594"/>
      </w:tblGrid>
      <w:tr w:rsidR="007504B8" w:rsidRPr="002879ED" w14:paraId="1E5E17AB" w14:textId="77777777" w:rsidTr="002879ED">
        <w:trPr>
          <w:trHeight w:val="418"/>
          <w:jc w:val="center"/>
        </w:trPr>
        <w:tc>
          <w:tcPr>
            <w:tcW w:w="410" w:type="pct"/>
            <w:tcBorders>
              <w:top w:val="single" w:sz="8" w:space="0" w:color="auto"/>
              <w:left w:val="single" w:sz="8" w:space="0" w:color="auto"/>
              <w:bottom w:val="single" w:sz="8" w:space="0" w:color="auto"/>
              <w:right w:val="single" w:sz="8" w:space="0" w:color="auto"/>
            </w:tcBorders>
            <w:shd w:val="clear" w:color="auto" w:fill="D9D9D9"/>
            <w:tcMar>
              <w:top w:w="0" w:type="dxa"/>
              <w:left w:w="0" w:type="dxa"/>
              <w:bottom w:w="0" w:type="dxa"/>
              <w:right w:w="0" w:type="dxa"/>
            </w:tcMar>
            <w:vAlign w:val="center"/>
            <w:hideMark/>
          </w:tcPr>
          <w:p w14:paraId="6A81B700" w14:textId="0C2AC460" w:rsidR="007504B8" w:rsidRPr="002879ED" w:rsidRDefault="002879ED" w:rsidP="008A1618">
            <w:pPr>
              <w:spacing w:line="240" w:lineRule="auto"/>
              <w:ind w:right="282"/>
              <w:jc w:val="center"/>
              <w:rPr>
                <w:rFonts w:ascii="Times New Roman" w:eastAsia="Times New Roman" w:hAnsi="Times New Roman" w:cs="Times New Roman"/>
                <w:sz w:val="16"/>
                <w:szCs w:val="16"/>
                <w:lang w:eastAsia="pt-BR"/>
              </w:rPr>
            </w:pPr>
            <w:bookmarkStart w:id="56" w:name="_Hlk70448028"/>
            <w:r>
              <w:rPr>
                <w:rFonts w:eastAsia="Times New Roman" w:cs="Arial"/>
                <w:b/>
                <w:bCs/>
                <w:color w:val="000000"/>
                <w:sz w:val="16"/>
                <w:szCs w:val="16"/>
                <w:bdr w:val="none" w:sz="0" w:space="0" w:color="auto" w:frame="1"/>
                <w:lang w:eastAsia="pt-BR"/>
              </w:rPr>
              <w:lastRenderedPageBreak/>
              <w:t xml:space="preserve"> </w:t>
            </w:r>
            <w:r w:rsidR="007504B8" w:rsidRPr="002879ED">
              <w:rPr>
                <w:rFonts w:eastAsia="Times New Roman" w:cs="Arial"/>
                <w:b/>
                <w:bCs/>
                <w:color w:val="000000"/>
                <w:sz w:val="16"/>
                <w:szCs w:val="16"/>
                <w:bdr w:val="none" w:sz="0" w:space="0" w:color="auto" w:frame="1"/>
                <w:lang w:eastAsia="pt-BR"/>
              </w:rPr>
              <w:t>Item</w:t>
            </w:r>
          </w:p>
        </w:tc>
        <w:tc>
          <w:tcPr>
            <w:tcW w:w="1412"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D5669F9" w14:textId="77777777" w:rsidR="007504B8" w:rsidRPr="002879ED" w:rsidRDefault="007504B8" w:rsidP="008A1618">
            <w:pPr>
              <w:spacing w:line="240" w:lineRule="auto"/>
              <w:ind w:right="282"/>
              <w:jc w:val="center"/>
              <w:rPr>
                <w:rFonts w:ascii="Times New Roman" w:eastAsia="Times New Roman" w:hAnsi="Times New Roman" w:cs="Times New Roman"/>
                <w:sz w:val="16"/>
                <w:szCs w:val="16"/>
                <w:lang w:eastAsia="pt-BR"/>
              </w:rPr>
            </w:pPr>
            <w:r w:rsidRPr="002879ED">
              <w:rPr>
                <w:rFonts w:eastAsia="Times New Roman" w:cs="Arial"/>
                <w:b/>
                <w:bCs/>
                <w:color w:val="000000"/>
                <w:sz w:val="16"/>
                <w:szCs w:val="16"/>
                <w:bdr w:val="none" w:sz="0" w:space="0" w:color="auto" w:frame="1"/>
                <w:lang w:eastAsia="pt-BR"/>
              </w:rPr>
              <w:t>Objeto</w:t>
            </w:r>
          </w:p>
        </w:tc>
        <w:tc>
          <w:tcPr>
            <w:tcW w:w="1163"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1FCF454B" w14:textId="4475FE58" w:rsidR="008A1618" w:rsidRPr="002879ED" w:rsidRDefault="00E856FC" w:rsidP="008A1618">
            <w:pPr>
              <w:spacing w:line="240" w:lineRule="auto"/>
              <w:ind w:right="282" w:firstLine="19"/>
              <w:jc w:val="center"/>
              <w:rPr>
                <w:rFonts w:eastAsia="Times New Roman" w:cs="Arial"/>
                <w:b/>
                <w:bCs/>
                <w:color w:val="000000"/>
                <w:sz w:val="16"/>
                <w:szCs w:val="16"/>
                <w:bdr w:val="none" w:sz="0" w:space="0" w:color="auto" w:frame="1"/>
                <w:lang w:eastAsia="pt-BR"/>
              </w:rPr>
            </w:pPr>
            <w:r w:rsidRPr="002879ED">
              <w:rPr>
                <w:rFonts w:eastAsia="Times New Roman" w:cs="Arial"/>
                <w:b/>
                <w:bCs/>
                <w:color w:val="000000"/>
                <w:sz w:val="16"/>
                <w:szCs w:val="16"/>
                <w:bdr w:val="none" w:sz="0" w:space="0" w:color="auto" w:frame="1"/>
                <w:lang w:eastAsia="pt-BR"/>
              </w:rPr>
              <w:t>Quantitativo</w:t>
            </w:r>
          </w:p>
          <w:p w14:paraId="472C294F" w14:textId="310A5F66" w:rsidR="007504B8" w:rsidRPr="002879ED" w:rsidRDefault="008A1618" w:rsidP="008A1618">
            <w:pPr>
              <w:spacing w:line="240" w:lineRule="auto"/>
              <w:ind w:right="282" w:firstLine="19"/>
              <w:jc w:val="center"/>
              <w:rPr>
                <w:rFonts w:ascii="Times New Roman" w:eastAsia="Times New Roman" w:hAnsi="Times New Roman" w:cs="Times New Roman"/>
                <w:sz w:val="16"/>
                <w:szCs w:val="16"/>
                <w:lang w:eastAsia="pt-BR"/>
              </w:rPr>
            </w:pPr>
            <w:r w:rsidRPr="002879ED">
              <w:rPr>
                <w:rFonts w:eastAsia="Times New Roman" w:cs="Arial"/>
                <w:b/>
                <w:bCs/>
                <w:color w:val="000000"/>
                <w:sz w:val="16"/>
                <w:szCs w:val="16"/>
                <w:bdr w:val="none" w:sz="0" w:space="0" w:color="auto" w:frame="1"/>
                <w:shd w:val="clear" w:color="auto" w:fill="D3D3D3"/>
                <w:lang w:eastAsia="pt-BR"/>
              </w:rPr>
              <w:t>Estimado</w:t>
            </w:r>
          </w:p>
        </w:tc>
        <w:tc>
          <w:tcPr>
            <w:tcW w:w="1081"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43989DA" w14:textId="38C83391" w:rsidR="007504B8" w:rsidRPr="002879ED" w:rsidRDefault="00E856FC" w:rsidP="008A1618">
            <w:pPr>
              <w:spacing w:line="240" w:lineRule="auto"/>
              <w:ind w:right="282"/>
              <w:jc w:val="center"/>
              <w:rPr>
                <w:rFonts w:ascii="Times New Roman" w:eastAsia="Times New Roman" w:hAnsi="Times New Roman" w:cs="Times New Roman"/>
                <w:sz w:val="16"/>
                <w:szCs w:val="16"/>
                <w:lang w:eastAsia="pt-BR"/>
              </w:rPr>
            </w:pPr>
            <w:r w:rsidRPr="002879ED">
              <w:rPr>
                <w:rFonts w:eastAsia="Times New Roman" w:cs="Arial"/>
                <w:b/>
                <w:bCs/>
                <w:color w:val="000000"/>
                <w:sz w:val="16"/>
                <w:szCs w:val="16"/>
                <w:bdr w:val="none" w:sz="0" w:space="0" w:color="auto" w:frame="1"/>
                <w:lang w:eastAsia="pt-BR"/>
              </w:rPr>
              <w:t>Valor Unitário do</w:t>
            </w:r>
          </w:p>
          <w:p w14:paraId="2E6A34FB" w14:textId="3861ED09" w:rsidR="007504B8" w:rsidRPr="002879ED" w:rsidRDefault="008A1618" w:rsidP="008A1618">
            <w:pPr>
              <w:spacing w:line="240" w:lineRule="auto"/>
              <w:ind w:right="282"/>
              <w:jc w:val="center"/>
              <w:rPr>
                <w:rFonts w:ascii="Times New Roman" w:eastAsia="Times New Roman" w:hAnsi="Times New Roman" w:cs="Times New Roman"/>
                <w:sz w:val="16"/>
                <w:szCs w:val="16"/>
                <w:lang w:eastAsia="pt-BR"/>
              </w:rPr>
            </w:pPr>
            <w:r w:rsidRPr="002879ED">
              <w:rPr>
                <w:rFonts w:eastAsia="Times New Roman" w:cs="Arial"/>
                <w:b/>
                <w:bCs/>
                <w:color w:val="000000"/>
                <w:sz w:val="16"/>
                <w:szCs w:val="16"/>
                <w:bdr w:val="none" w:sz="0" w:space="0" w:color="auto" w:frame="1"/>
                <w:shd w:val="clear" w:color="auto" w:fill="D3D3D3"/>
                <w:lang w:eastAsia="pt-BR"/>
              </w:rPr>
              <w:t>Ponto de F</w:t>
            </w:r>
            <w:r w:rsidR="00E856FC" w:rsidRPr="002879ED">
              <w:rPr>
                <w:rFonts w:eastAsia="Times New Roman" w:cs="Arial"/>
                <w:b/>
                <w:bCs/>
                <w:color w:val="000000"/>
                <w:sz w:val="16"/>
                <w:szCs w:val="16"/>
                <w:bdr w:val="none" w:sz="0" w:space="0" w:color="auto" w:frame="1"/>
                <w:shd w:val="clear" w:color="auto" w:fill="D3D3D3"/>
                <w:lang w:eastAsia="pt-BR"/>
              </w:rPr>
              <w:t>unção</w:t>
            </w:r>
          </w:p>
        </w:tc>
        <w:tc>
          <w:tcPr>
            <w:tcW w:w="935"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B7F5148" w14:textId="3CF01702" w:rsidR="007504B8" w:rsidRPr="002879ED" w:rsidRDefault="008A1618" w:rsidP="008A1618">
            <w:pPr>
              <w:spacing w:line="240" w:lineRule="auto"/>
              <w:ind w:right="282"/>
              <w:jc w:val="center"/>
              <w:rPr>
                <w:rFonts w:ascii="Times New Roman" w:eastAsia="Times New Roman" w:hAnsi="Times New Roman" w:cs="Times New Roman"/>
                <w:sz w:val="16"/>
                <w:szCs w:val="16"/>
                <w:lang w:eastAsia="pt-BR"/>
              </w:rPr>
            </w:pPr>
            <w:r w:rsidRPr="002879ED">
              <w:rPr>
                <w:rFonts w:eastAsia="Times New Roman" w:cs="Arial"/>
                <w:b/>
                <w:bCs/>
                <w:color w:val="000000"/>
                <w:sz w:val="16"/>
                <w:szCs w:val="16"/>
                <w:bdr w:val="none" w:sz="0" w:space="0" w:color="auto" w:frame="1"/>
                <w:lang w:eastAsia="pt-BR"/>
              </w:rPr>
              <w:t xml:space="preserve">Valor Total Estimado </w:t>
            </w:r>
            <w:r w:rsidR="007504B8" w:rsidRPr="002879ED">
              <w:rPr>
                <w:rFonts w:eastAsia="Times New Roman" w:cs="Arial"/>
                <w:b/>
                <w:bCs/>
                <w:color w:val="000000"/>
                <w:sz w:val="16"/>
                <w:szCs w:val="16"/>
                <w:bdr w:val="none" w:sz="0" w:space="0" w:color="auto" w:frame="1"/>
                <w:lang w:eastAsia="pt-BR"/>
              </w:rPr>
              <w:t>(R$)</w:t>
            </w:r>
          </w:p>
        </w:tc>
      </w:tr>
      <w:tr w:rsidR="007504B8" w:rsidRPr="002879ED" w14:paraId="6383AEE5" w14:textId="77777777" w:rsidTr="002879ED">
        <w:trPr>
          <w:jc w:val="center"/>
        </w:trPr>
        <w:tc>
          <w:tcPr>
            <w:tcW w:w="410" w:type="pct"/>
            <w:tcBorders>
              <w:top w:val="nil"/>
              <w:left w:val="single" w:sz="8" w:space="0" w:color="auto"/>
              <w:bottom w:val="single" w:sz="8" w:space="0" w:color="auto"/>
              <w:right w:val="single" w:sz="8" w:space="0" w:color="auto"/>
            </w:tcBorders>
            <w:shd w:val="clear" w:color="auto" w:fill="auto"/>
            <w:tcMar>
              <w:top w:w="0" w:type="dxa"/>
              <w:left w:w="0" w:type="dxa"/>
              <w:bottom w:w="0" w:type="dxa"/>
              <w:right w:w="0" w:type="dxa"/>
            </w:tcMar>
            <w:vAlign w:val="center"/>
            <w:hideMark/>
          </w:tcPr>
          <w:p w14:paraId="1ABEACCD" w14:textId="77777777" w:rsidR="007504B8" w:rsidRPr="002879ED" w:rsidRDefault="007504B8" w:rsidP="008A1618">
            <w:pPr>
              <w:spacing w:line="240" w:lineRule="auto"/>
              <w:ind w:right="282"/>
              <w:jc w:val="center"/>
              <w:rPr>
                <w:rFonts w:ascii="Times New Roman" w:eastAsia="Times New Roman" w:hAnsi="Times New Roman" w:cs="Times New Roman"/>
                <w:sz w:val="16"/>
                <w:szCs w:val="16"/>
                <w:lang w:eastAsia="pt-BR"/>
              </w:rPr>
            </w:pPr>
            <w:r w:rsidRPr="002879ED">
              <w:rPr>
                <w:rFonts w:eastAsia="Times New Roman" w:cs="Arial"/>
                <w:color w:val="000000"/>
                <w:sz w:val="16"/>
                <w:szCs w:val="16"/>
                <w:bdr w:val="none" w:sz="0" w:space="0" w:color="auto" w:frame="1"/>
                <w:lang w:eastAsia="pt-BR"/>
              </w:rPr>
              <w:t>1</w:t>
            </w:r>
          </w:p>
        </w:tc>
        <w:tc>
          <w:tcPr>
            <w:tcW w:w="1412"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FF7F85C" w14:textId="79F164A3" w:rsidR="007504B8" w:rsidRPr="002879ED" w:rsidRDefault="007504B8" w:rsidP="00E856FC">
            <w:pPr>
              <w:spacing w:line="240" w:lineRule="auto"/>
              <w:ind w:right="282"/>
              <w:jc w:val="left"/>
              <w:rPr>
                <w:rFonts w:ascii="Times New Roman" w:eastAsia="Times New Roman" w:hAnsi="Times New Roman" w:cs="Times New Roman"/>
                <w:sz w:val="16"/>
                <w:szCs w:val="16"/>
                <w:lang w:eastAsia="pt-BR"/>
              </w:rPr>
            </w:pPr>
            <w:r w:rsidRPr="002879ED">
              <w:rPr>
                <w:rFonts w:eastAsia="Times New Roman" w:cs="Arial"/>
                <w:color w:val="000000"/>
                <w:sz w:val="16"/>
                <w:szCs w:val="16"/>
                <w:bdr w:val="none" w:sz="0" w:space="0" w:color="auto" w:frame="1"/>
                <w:lang w:eastAsia="pt-BR"/>
              </w:rPr>
              <w:t>Prestação de Serviço de Desenvolvimento e Sustentação (Manutenção Evolutiva e Manutenção Corretiva) de Sistemas </w:t>
            </w:r>
            <w:r w:rsidR="00E856FC" w:rsidRPr="002879ED">
              <w:rPr>
                <w:rFonts w:eastAsia="Times New Roman" w:cs="Arial"/>
                <w:color w:val="000000"/>
                <w:sz w:val="16"/>
                <w:szCs w:val="16"/>
                <w:bdr w:val="none" w:sz="0" w:space="0" w:color="auto" w:frame="1"/>
                <w:lang w:eastAsia="pt-BR"/>
              </w:rPr>
              <w:t xml:space="preserve">com </w:t>
            </w:r>
            <w:r w:rsidRPr="002879ED">
              <w:rPr>
                <w:rFonts w:eastAsia="Times New Roman" w:cs="Arial"/>
                <w:color w:val="000000"/>
                <w:sz w:val="16"/>
                <w:szCs w:val="16"/>
                <w:bdr w:val="none" w:sz="0" w:space="0" w:color="auto" w:frame="1"/>
                <w:lang w:eastAsia="pt-BR"/>
              </w:rPr>
              <w:t>tecnologia Liferay, React/React Native e Java com Spring Boot nas suas versões mais recentes</w:t>
            </w:r>
          </w:p>
        </w:tc>
        <w:tc>
          <w:tcPr>
            <w:tcW w:w="1163"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47487AC" w14:textId="77777777" w:rsidR="008A1618" w:rsidRPr="002879ED" w:rsidRDefault="007504B8" w:rsidP="008A1618">
            <w:pPr>
              <w:spacing w:line="240" w:lineRule="auto"/>
              <w:ind w:right="282" w:firstLine="87"/>
              <w:jc w:val="center"/>
              <w:rPr>
                <w:rFonts w:eastAsia="Times New Roman" w:cs="Arial"/>
                <w:color w:val="000000"/>
                <w:sz w:val="16"/>
                <w:szCs w:val="16"/>
                <w:bdr w:val="none" w:sz="0" w:space="0" w:color="auto" w:frame="1"/>
                <w:lang w:eastAsia="pt-BR"/>
              </w:rPr>
            </w:pPr>
            <w:r w:rsidRPr="002879ED">
              <w:rPr>
                <w:rFonts w:eastAsia="Times New Roman" w:cs="Arial"/>
                <w:color w:val="000000"/>
                <w:sz w:val="16"/>
                <w:szCs w:val="16"/>
                <w:bdr w:val="none" w:sz="0" w:space="0" w:color="auto" w:frame="1"/>
                <w:lang w:eastAsia="pt-BR"/>
              </w:rPr>
              <w:t>Até 1.1</w:t>
            </w:r>
            <w:r w:rsidR="00E856FC" w:rsidRPr="002879ED">
              <w:rPr>
                <w:rFonts w:eastAsia="Times New Roman" w:cs="Arial"/>
                <w:color w:val="000000"/>
                <w:sz w:val="16"/>
                <w:szCs w:val="16"/>
                <w:bdr w:val="none" w:sz="0" w:space="0" w:color="auto" w:frame="1"/>
                <w:lang w:eastAsia="pt-BR"/>
              </w:rPr>
              <w:t xml:space="preserve">00 </w:t>
            </w:r>
          </w:p>
          <w:p w14:paraId="06FFAAA1" w14:textId="25859CF0" w:rsidR="007504B8" w:rsidRPr="002879ED" w:rsidRDefault="007504B8" w:rsidP="008A1618">
            <w:pPr>
              <w:spacing w:line="240" w:lineRule="auto"/>
              <w:ind w:right="282" w:firstLine="87"/>
              <w:jc w:val="center"/>
              <w:rPr>
                <w:rFonts w:ascii="Times New Roman" w:eastAsia="Times New Roman" w:hAnsi="Times New Roman" w:cs="Times New Roman"/>
                <w:sz w:val="16"/>
                <w:szCs w:val="16"/>
                <w:lang w:eastAsia="pt-BR"/>
              </w:rPr>
            </w:pPr>
            <w:r w:rsidRPr="002879ED">
              <w:rPr>
                <w:rFonts w:eastAsia="Times New Roman" w:cs="Arial"/>
                <w:color w:val="000000"/>
                <w:sz w:val="16"/>
                <w:szCs w:val="16"/>
                <w:bdr w:val="none" w:sz="0" w:space="0" w:color="auto" w:frame="1"/>
                <w:lang w:eastAsia="pt-BR"/>
              </w:rPr>
              <w:t>Pontos de Função</w:t>
            </w:r>
          </w:p>
        </w:tc>
        <w:tc>
          <w:tcPr>
            <w:tcW w:w="1081"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941A7BA" w14:textId="77777777" w:rsidR="007504B8" w:rsidRPr="002879ED" w:rsidRDefault="007504B8" w:rsidP="008A1618">
            <w:pPr>
              <w:spacing w:line="240" w:lineRule="auto"/>
              <w:jc w:val="center"/>
              <w:rPr>
                <w:rFonts w:ascii="Times New Roman" w:eastAsia="Times New Roman" w:hAnsi="Times New Roman" w:cs="Times New Roman"/>
                <w:sz w:val="16"/>
                <w:szCs w:val="16"/>
                <w:lang w:eastAsia="pt-BR"/>
              </w:rPr>
            </w:pPr>
          </w:p>
        </w:tc>
        <w:tc>
          <w:tcPr>
            <w:tcW w:w="935"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6CC37C2" w14:textId="77777777" w:rsidR="007504B8" w:rsidRPr="002879ED" w:rsidRDefault="007504B8" w:rsidP="008A1618">
            <w:pPr>
              <w:spacing w:line="240" w:lineRule="auto"/>
              <w:jc w:val="center"/>
              <w:rPr>
                <w:rFonts w:ascii="Times New Roman" w:eastAsia="Times New Roman" w:hAnsi="Times New Roman" w:cs="Times New Roman"/>
                <w:sz w:val="16"/>
                <w:szCs w:val="16"/>
                <w:lang w:eastAsia="pt-BR"/>
              </w:rPr>
            </w:pPr>
          </w:p>
        </w:tc>
      </w:tr>
      <w:tr w:rsidR="007504B8" w:rsidRPr="002879ED" w14:paraId="14C31F81" w14:textId="77777777" w:rsidTr="002879ED">
        <w:trPr>
          <w:jc w:val="center"/>
        </w:trPr>
        <w:tc>
          <w:tcPr>
            <w:tcW w:w="4065" w:type="pct"/>
            <w:gridSpan w:val="4"/>
            <w:tcBorders>
              <w:top w:val="nil"/>
              <w:left w:val="single" w:sz="8" w:space="0" w:color="auto"/>
              <w:bottom w:val="single" w:sz="8" w:space="0" w:color="auto"/>
              <w:right w:val="single" w:sz="8" w:space="0" w:color="auto"/>
            </w:tcBorders>
            <w:shd w:val="clear" w:color="auto" w:fill="D9D9D9"/>
            <w:tcMar>
              <w:top w:w="0" w:type="dxa"/>
              <w:left w:w="0" w:type="dxa"/>
              <w:bottom w:w="0" w:type="dxa"/>
              <w:right w:w="0" w:type="dxa"/>
            </w:tcMar>
            <w:vAlign w:val="center"/>
            <w:hideMark/>
          </w:tcPr>
          <w:p w14:paraId="4DD9617B" w14:textId="77777777" w:rsidR="007504B8" w:rsidRPr="002879ED" w:rsidRDefault="007504B8" w:rsidP="00E856FC">
            <w:pPr>
              <w:spacing w:line="240" w:lineRule="auto"/>
              <w:ind w:right="282"/>
              <w:rPr>
                <w:rFonts w:ascii="Times New Roman" w:eastAsia="Times New Roman" w:hAnsi="Times New Roman" w:cs="Times New Roman"/>
                <w:sz w:val="16"/>
                <w:szCs w:val="16"/>
                <w:lang w:eastAsia="pt-BR"/>
              </w:rPr>
            </w:pPr>
            <w:r w:rsidRPr="002879ED">
              <w:rPr>
                <w:rFonts w:eastAsia="Times New Roman" w:cs="Arial"/>
                <w:b/>
                <w:bCs/>
                <w:color w:val="000000"/>
                <w:sz w:val="16"/>
                <w:szCs w:val="16"/>
                <w:bdr w:val="none" w:sz="0" w:space="0" w:color="auto" w:frame="1"/>
                <w:lang w:eastAsia="pt-BR"/>
              </w:rPr>
              <w:t>Valor Global</w:t>
            </w:r>
          </w:p>
        </w:tc>
        <w:tc>
          <w:tcPr>
            <w:tcW w:w="935"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77D80CE" w14:textId="77777777" w:rsidR="007504B8" w:rsidRPr="002879ED" w:rsidRDefault="007504B8" w:rsidP="00E856FC">
            <w:pPr>
              <w:spacing w:line="240" w:lineRule="auto"/>
              <w:rPr>
                <w:rFonts w:ascii="Times New Roman" w:eastAsia="Times New Roman" w:hAnsi="Times New Roman" w:cs="Times New Roman"/>
                <w:sz w:val="16"/>
                <w:szCs w:val="16"/>
                <w:lang w:eastAsia="pt-BR"/>
              </w:rPr>
            </w:pPr>
          </w:p>
        </w:tc>
      </w:tr>
    </w:tbl>
    <w:bookmarkEnd w:id="56"/>
    <w:p w14:paraId="1C9C41FA" w14:textId="77777777" w:rsidR="007504B8" w:rsidRPr="0039675A" w:rsidRDefault="007504B8" w:rsidP="007504B8">
      <w:pPr>
        <w:spacing w:line="240" w:lineRule="auto"/>
        <w:ind w:right="282"/>
        <w:rPr>
          <w:rFonts w:eastAsia="Times New Roman" w:cs="Arial"/>
          <w:b/>
          <w:bCs/>
          <w:color w:val="201F1E"/>
          <w:sz w:val="21"/>
          <w:szCs w:val="21"/>
          <w:bdr w:val="none" w:sz="0" w:space="0" w:color="auto" w:frame="1"/>
          <w:shd w:val="clear" w:color="auto" w:fill="FFFFFF"/>
          <w:lang w:eastAsia="pt-BR"/>
        </w:rPr>
      </w:pPr>
      <w:r w:rsidRPr="0039675A">
        <w:rPr>
          <w:rFonts w:eastAsia="Times New Roman" w:cs="Arial"/>
          <w:b/>
          <w:bCs/>
          <w:color w:val="000000"/>
          <w:sz w:val="21"/>
          <w:szCs w:val="21"/>
          <w:bdr w:val="none" w:sz="0" w:space="0" w:color="auto" w:frame="1"/>
          <w:shd w:val="clear" w:color="auto" w:fill="FFFFFF"/>
          <w:lang w:eastAsia="pt-BR"/>
        </w:rPr>
        <w:t> </w:t>
      </w:r>
    </w:p>
    <w:p w14:paraId="21F9D32A" w14:textId="375C8ECD" w:rsidR="001A3A37" w:rsidRPr="001A3A37" w:rsidRDefault="006C599F" w:rsidP="001A3A37">
      <w:pPr>
        <w:spacing w:line="240" w:lineRule="auto"/>
        <w:ind w:right="282"/>
      </w:pPr>
      <w:r>
        <w:t xml:space="preserve">6.2. </w:t>
      </w:r>
      <w:r w:rsidRPr="006C599F">
        <w:t xml:space="preserve">A quantidade de pontos de função previstos para esta contratação é estimada, </w:t>
      </w:r>
      <w:r w:rsidR="00D31962">
        <w:t>não estando o CONTRATANTE obrigado</w:t>
      </w:r>
      <w:r w:rsidR="001A3A37" w:rsidRPr="001A3A37">
        <w:t> a demandar a sua integralidade.</w:t>
      </w:r>
    </w:p>
    <w:p w14:paraId="07E3A85A" w14:textId="77777777" w:rsidR="00D31962" w:rsidRDefault="00D31962" w:rsidP="003E0C63">
      <w:pPr>
        <w:spacing w:line="240" w:lineRule="auto"/>
      </w:pPr>
    </w:p>
    <w:p w14:paraId="1B4C9D25" w14:textId="77777777" w:rsidR="001A3A37" w:rsidRPr="001A3A37" w:rsidRDefault="001A3A37" w:rsidP="001A3A37">
      <w:pPr>
        <w:spacing w:line="240" w:lineRule="auto"/>
        <w:ind w:right="282"/>
      </w:pPr>
      <w:r w:rsidRPr="001A3A37">
        <w:t>6.3. Os pagamentos referentes a Manutenção Corretiva serão feitos mediante apresentação de relatório mensal de demandas realizadas, em pontos de função e em Reais, que deverá garantir a prestação do serviço conforme parâmetros do Termo de Referência.</w:t>
      </w:r>
    </w:p>
    <w:p w14:paraId="65354EA9" w14:textId="77777777" w:rsidR="001A3A37" w:rsidRPr="001A3A37" w:rsidRDefault="001A3A37" w:rsidP="001A3A37">
      <w:pPr>
        <w:spacing w:line="240" w:lineRule="auto"/>
        <w:ind w:right="282"/>
      </w:pPr>
      <w:r w:rsidRPr="001A3A37">
        <w:t> </w:t>
      </w:r>
    </w:p>
    <w:p w14:paraId="49178867" w14:textId="77777777" w:rsidR="001A3A37" w:rsidRPr="001A3A37" w:rsidRDefault="001A3A37" w:rsidP="001A3A37">
      <w:pPr>
        <w:spacing w:line="240" w:lineRule="auto"/>
        <w:ind w:right="282"/>
      </w:pPr>
      <w:r w:rsidRPr="001A3A37">
        <w:t>6.4. Os pagamentos referentes a Desenvolvimento e Manutenção Evolutiva serão feitos mediante a apresentação da documentação comprobatória descrito no item 4.5.2. Entregas devidamente assinada pelo CONTRATANTE e CONTRATADA.</w:t>
      </w:r>
    </w:p>
    <w:p w14:paraId="26D8BD8C" w14:textId="77777777" w:rsidR="001A3A37" w:rsidRPr="001A3A37" w:rsidRDefault="001A3A37" w:rsidP="001A3A37">
      <w:pPr>
        <w:spacing w:line="240" w:lineRule="auto"/>
        <w:ind w:right="282"/>
      </w:pPr>
      <w:r w:rsidRPr="001A3A37">
        <w:t> </w:t>
      </w:r>
    </w:p>
    <w:p w14:paraId="63EC6D70" w14:textId="77777777" w:rsidR="001A3A37" w:rsidRPr="001A3A37" w:rsidRDefault="001A3A37" w:rsidP="001A3A37">
      <w:pPr>
        <w:spacing w:line="240" w:lineRule="auto"/>
        <w:ind w:right="282"/>
      </w:pPr>
      <w:r w:rsidRPr="001A3A37">
        <w:t>6.5. Os pagamentos dar-se-ão no dia 22 (vinte e dois) do mês seguinte a prestação dos serviços, mediante apresentação da Nota Fiscal de Serviços/Fatura, discriminando os serviços prestados, com as respectivas quantidades de pontos de função efetivamente utilizados para cada atividade e devidamente atestadas pelo CONTRATANTE.</w:t>
      </w:r>
    </w:p>
    <w:p w14:paraId="002F49C4" w14:textId="77777777" w:rsidR="001A3A37" w:rsidRPr="001A3A37" w:rsidRDefault="001A3A37" w:rsidP="001A3A37">
      <w:pPr>
        <w:spacing w:line="240" w:lineRule="auto"/>
        <w:ind w:right="282"/>
      </w:pPr>
      <w:r w:rsidRPr="001A3A37">
        <w:t> </w:t>
      </w:r>
    </w:p>
    <w:p w14:paraId="312DA325" w14:textId="77777777" w:rsidR="001A3A37" w:rsidRPr="001A3A37" w:rsidRDefault="001A3A37" w:rsidP="001A3A37">
      <w:pPr>
        <w:spacing w:line="240" w:lineRule="auto"/>
        <w:ind w:right="282"/>
      </w:pPr>
      <w:r w:rsidRPr="001A3A37">
        <w:t>6.6. Somente serão devidos, os pontos de função utilizados na realização dos serviços, quando atestados pelo CONTRATANTE. </w:t>
      </w:r>
    </w:p>
    <w:p w14:paraId="3ED88C19" w14:textId="77777777" w:rsidR="001A3A37" w:rsidRPr="001A3A37" w:rsidRDefault="001A3A37" w:rsidP="001A3A37">
      <w:pPr>
        <w:spacing w:line="240" w:lineRule="auto"/>
        <w:ind w:right="282"/>
      </w:pPr>
      <w:r w:rsidRPr="001A3A37">
        <w:t> </w:t>
      </w:r>
    </w:p>
    <w:p w14:paraId="14837227" w14:textId="77777777" w:rsidR="001A3A37" w:rsidRPr="001A3A37" w:rsidRDefault="001A3A37" w:rsidP="001A3A37">
      <w:pPr>
        <w:spacing w:line="240" w:lineRule="auto"/>
        <w:ind w:right="282"/>
      </w:pPr>
      <w:r w:rsidRPr="001A3A37">
        <w:t>6.7. Caberá à CONTRATADA apresentar a Nota Fiscal com antecedência mínima de 15 (quinze) dias do vencimento para que o CONTRATANTE possa providenciar os trâmites de pagamento.</w:t>
      </w:r>
    </w:p>
    <w:p w14:paraId="11BEF832" w14:textId="77777777" w:rsidR="001A3A37" w:rsidRPr="001A3A37" w:rsidRDefault="001A3A37" w:rsidP="001A3A37">
      <w:pPr>
        <w:spacing w:line="240" w:lineRule="auto"/>
        <w:ind w:right="282"/>
      </w:pPr>
      <w:r w:rsidRPr="001A3A37">
        <w:t> </w:t>
      </w:r>
    </w:p>
    <w:p w14:paraId="66444837" w14:textId="77777777" w:rsidR="001A3A37" w:rsidRPr="001A3A37" w:rsidRDefault="001A3A37" w:rsidP="001A3A37">
      <w:pPr>
        <w:spacing w:line="240" w:lineRule="auto"/>
        <w:ind w:right="282"/>
      </w:pPr>
      <w:r w:rsidRPr="001A3A37">
        <w:t>6.8. Caso a Nota Fiscal apresente alguma incorreção, o documento será devolvido à CONTRATADA e o prazo de pagamento será prorrogado pelo mesmo tempo em que durar a correção, sem qualquer ônus adicional ao CONTRATANTE.</w:t>
      </w:r>
    </w:p>
    <w:p w14:paraId="64934CB5" w14:textId="77777777" w:rsidR="001A3A37" w:rsidRPr="001A3A37" w:rsidRDefault="001A3A37" w:rsidP="001A3A37">
      <w:pPr>
        <w:spacing w:line="240" w:lineRule="auto"/>
        <w:ind w:right="282"/>
      </w:pPr>
      <w:r w:rsidRPr="001A3A37">
        <w:t> </w:t>
      </w:r>
    </w:p>
    <w:p w14:paraId="01F296B9" w14:textId="77777777" w:rsidR="001A3A37" w:rsidRDefault="001A3A37" w:rsidP="001A3A37">
      <w:pPr>
        <w:spacing w:line="240" w:lineRule="auto"/>
        <w:ind w:right="282"/>
      </w:pPr>
      <w:r w:rsidRPr="001A3A37">
        <w:t>6.9. Os pagamentos se farão mediante crédito na conta corrente bancária a ser informada pela CONTRATADA.</w:t>
      </w:r>
    </w:p>
    <w:p w14:paraId="7D724694" w14:textId="77777777" w:rsidR="00752FF8" w:rsidRDefault="00752FF8" w:rsidP="001A3A37">
      <w:pPr>
        <w:spacing w:line="240" w:lineRule="auto"/>
        <w:ind w:right="282"/>
      </w:pPr>
    </w:p>
    <w:p w14:paraId="05FCC8E2" w14:textId="263B7574" w:rsidR="00752FF8" w:rsidRPr="001A3A37" w:rsidRDefault="00752FF8" w:rsidP="001A3A37">
      <w:pPr>
        <w:spacing w:line="240" w:lineRule="auto"/>
        <w:ind w:right="282"/>
      </w:pPr>
      <w:bookmarkStart w:id="57" w:name="_Hlk70443291"/>
      <w:r>
        <w:t>6.10. O preço contratado do ponto de função poderá ser reajustado</w:t>
      </w:r>
      <w:r w:rsidR="00FD3E55">
        <w:t>,</w:t>
      </w:r>
      <w:r>
        <w:t xml:space="preserve"> observado o interregno mínimo de 12 (doze) meses</w:t>
      </w:r>
      <w:r w:rsidR="00FD3E55">
        <w:t>,</w:t>
      </w:r>
      <w:r>
        <w:t xml:space="preserve"> contado a partir da data de assinatura</w:t>
      </w:r>
      <w:r w:rsidR="00FD3E55">
        <w:t xml:space="preserve"> do contrato ou da última concessão de reajuste, mediante </w:t>
      </w:r>
      <w:r w:rsidR="00FD3E55">
        <w:lastRenderedPageBreak/>
        <w:t xml:space="preserve">solicitação da CONTRATADA e negociação entre as partes, tendo como referência o índice IPCA (IBGE) ou aquele que o venha a substituir.  </w:t>
      </w:r>
    </w:p>
    <w:bookmarkEnd w:id="57"/>
    <w:p w14:paraId="5F081141" w14:textId="77777777" w:rsidR="009F2778" w:rsidRPr="006C599F" w:rsidRDefault="009F2778" w:rsidP="003E0C63">
      <w:pPr>
        <w:spacing w:line="240" w:lineRule="auto"/>
      </w:pPr>
    </w:p>
    <w:p w14:paraId="7D06F71D" w14:textId="77777777" w:rsidR="00990682" w:rsidRPr="00E0128B" w:rsidRDefault="00990682" w:rsidP="00590D41">
      <w:pPr>
        <w:pStyle w:val="Ttulo1"/>
        <w:numPr>
          <w:ilvl w:val="0"/>
          <w:numId w:val="24"/>
        </w:numPr>
        <w:spacing w:before="0" w:line="240" w:lineRule="auto"/>
        <w:rPr>
          <w:rFonts w:eastAsia="Arial"/>
        </w:rPr>
      </w:pPr>
      <w:r w:rsidRPr="00E0128B">
        <w:rPr>
          <w:rFonts w:eastAsia="Arial"/>
        </w:rPr>
        <w:t> </w:t>
      </w:r>
      <w:bookmarkStart w:id="58" w:name="_Toc70096523"/>
      <w:r w:rsidRPr="00E0128B">
        <w:rPr>
          <w:rFonts w:eastAsia="Arial"/>
        </w:rPr>
        <w:t>Local de Prestação do Serviço/Entrega do Produto</w:t>
      </w:r>
      <w:bookmarkEnd w:id="58"/>
    </w:p>
    <w:p w14:paraId="0F43159D" w14:textId="77777777" w:rsidR="00990682" w:rsidRPr="00990682" w:rsidRDefault="00990682" w:rsidP="003E0C63">
      <w:pPr>
        <w:spacing w:line="240" w:lineRule="auto"/>
      </w:pPr>
    </w:p>
    <w:p w14:paraId="1BA0E81A" w14:textId="39948AED" w:rsidR="00990682" w:rsidRDefault="00497597" w:rsidP="003E0C63">
      <w:pPr>
        <w:spacing w:line="240" w:lineRule="auto"/>
      </w:pPr>
      <w:bookmarkStart w:id="59" w:name="_dllfjdmpqtnt"/>
      <w:bookmarkStart w:id="60" w:name="_l1ya4mpfbpp"/>
      <w:bookmarkStart w:id="61" w:name="_t6qc1dvx42bf"/>
      <w:bookmarkEnd w:id="59"/>
      <w:bookmarkEnd w:id="60"/>
      <w:bookmarkEnd w:id="61"/>
      <w:r>
        <w:t xml:space="preserve">7.1. </w:t>
      </w:r>
      <w:r w:rsidR="00F70717">
        <w:t>Os serviços objeto deste Termo de Referência serão executado</w:t>
      </w:r>
      <w:r w:rsidR="00990682" w:rsidRPr="00990682">
        <w:t xml:space="preserve">s remotamente, a partir das instalações da CONTRATADA, onde a mesma acessará o ambiente tecnológico da CONTRATANTE via conexão </w:t>
      </w:r>
      <w:r w:rsidR="00990682" w:rsidRPr="00990682">
        <w:rPr>
          <w:i/>
          <w:iCs/>
        </w:rPr>
        <w:t>Virtual Private Network</w:t>
      </w:r>
      <w:r w:rsidR="00990682" w:rsidRPr="00990682">
        <w:t xml:space="preserve"> – VPN.</w:t>
      </w:r>
    </w:p>
    <w:p w14:paraId="06F4EC8A" w14:textId="77777777" w:rsidR="00990682" w:rsidRPr="00990682" w:rsidRDefault="00990682" w:rsidP="003E0C63">
      <w:pPr>
        <w:spacing w:line="240" w:lineRule="auto"/>
      </w:pPr>
    </w:p>
    <w:p w14:paraId="7D231B5B" w14:textId="77777777" w:rsidR="00990682" w:rsidRDefault="00990682" w:rsidP="003E0C63">
      <w:pPr>
        <w:spacing w:line="240" w:lineRule="auto"/>
      </w:pPr>
      <w:r>
        <w:t xml:space="preserve">7.2. </w:t>
      </w:r>
      <w:r w:rsidRPr="00990682">
        <w:t>A CONTRATANTE, quando julgar necessário, poderá acordar com a CONTRATADA a realização destes serviços presencialmente, na sede da CONTRATANTE, endereço: Setor Bancário Norte – SBN, Quadra 1, Bloco C Ed. Roberto Simonsen - Asa Norte, Brasília/DF.</w:t>
      </w:r>
    </w:p>
    <w:p w14:paraId="46DD7F39" w14:textId="77777777" w:rsidR="00990682" w:rsidRPr="00990682" w:rsidRDefault="00990682" w:rsidP="003E0C63">
      <w:pPr>
        <w:spacing w:line="240" w:lineRule="auto"/>
      </w:pPr>
    </w:p>
    <w:p w14:paraId="3A668FA4" w14:textId="77777777" w:rsidR="00990682" w:rsidRDefault="00990682" w:rsidP="003E0C63">
      <w:pPr>
        <w:spacing w:line="240" w:lineRule="auto"/>
      </w:pPr>
      <w:r>
        <w:t xml:space="preserve">7.3. </w:t>
      </w:r>
      <w:r w:rsidRPr="00990682">
        <w:t>Sobre as ações realizadas presencialmente, na sede da CONTRATANTE, quando for o caso:</w:t>
      </w:r>
    </w:p>
    <w:p w14:paraId="0BA14991" w14:textId="77777777" w:rsidR="00990682" w:rsidRPr="00990682" w:rsidRDefault="00990682" w:rsidP="003E0C63">
      <w:pPr>
        <w:spacing w:line="240" w:lineRule="auto"/>
      </w:pPr>
    </w:p>
    <w:p w14:paraId="459001FD" w14:textId="77777777" w:rsidR="00990682" w:rsidRPr="00990682" w:rsidRDefault="00990682" w:rsidP="003E0C63">
      <w:pPr>
        <w:pStyle w:val="PargrafodaLista"/>
        <w:numPr>
          <w:ilvl w:val="0"/>
          <w:numId w:val="10"/>
        </w:numPr>
        <w:spacing w:line="240" w:lineRule="auto"/>
      </w:pPr>
      <w:r w:rsidRPr="00990682">
        <w:t>É de responsabilidade do CONTRATANTE prover a estrutura física necessária (espaço físico e mobiliário) para alocação dos recursos da CONTRATADA.</w:t>
      </w:r>
    </w:p>
    <w:p w14:paraId="40A9173C" w14:textId="77777777" w:rsidR="00990682" w:rsidRDefault="00990682" w:rsidP="003E0C63">
      <w:pPr>
        <w:pStyle w:val="PargrafodaLista"/>
        <w:numPr>
          <w:ilvl w:val="0"/>
          <w:numId w:val="10"/>
        </w:numPr>
        <w:spacing w:line="240" w:lineRule="auto"/>
      </w:pPr>
      <w:r w:rsidRPr="00990682">
        <w:t>É de responsabilidade da CONTRATADA a disponibilização dos equipamentos (por exemplo, notebook) e as licenças necessários para sua operação e realização dos serviços descritos neste TR.</w:t>
      </w:r>
    </w:p>
    <w:p w14:paraId="0F7FB81F" w14:textId="77777777" w:rsidR="00F70717" w:rsidRDefault="00F70717" w:rsidP="00F70717">
      <w:pPr>
        <w:pStyle w:val="PargrafodaLista"/>
        <w:spacing w:line="240" w:lineRule="auto"/>
      </w:pPr>
    </w:p>
    <w:p w14:paraId="721E7B82" w14:textId="77777777" w:rsidR="00990682" w:rsidRPr="00E0128B" w:rsidRDefault="00990682" w:rsidP="00590D41">
      <w:pPr>
        <w:pStyle w:val="Ttulo1"/>
        <w:numPr>
          <w:ilvl w:val="0"/>
          <w:numId w:val="24"/>
        </w:numPr>
        <w:spacing w:before="0" w:line="240" w:lineRule="auto"/>
        <w:rPr>
          <w:rFonts w:eastAsia="Arial"/>
        </w:rPr>
      </w:pPr>
      <w:bookmarkStart w:id="62" w:name="_Toc70096524"/>
      <w:r w:rsidRPr="00E0128B">
        <w:rPr>
          <w:rFonts w:eastAsia="Arial"/>
        </w:rPr>
        <w:t>Despesas de deslocamentos</w:t>
      </w:r>
      <w:bookmarkStart w:id="63" w:name="_alw4gvrb0ora"/>
      <w:bookmarkStart w:id="64" w:name="_1wvyuzet1wyo"/>
      <w:bookmarkEnd w:id="62"/>
      <w:bookmarkEnd w:id="63"/>
      <w:bookmarkEnd w:id="64"/>
    </w:p>
    <w:p w14:paraId="1675159A" w14:textId="77777777" w:rsidR="00497597" w:rsidRPr="00497597" w:rsidRDefault="00497597" w:rsidP="003E0C63">
      <w:pPr>
        <w:spacing w:line="240" w:lineRule="auto"/>
      </w:pPr>
    </w:p>
    <w:p w14:paraId="374D65AD" w14:textId="77777777" w:rsidR="00E469D4" w:rsidRPr="00E469D4" w:rsidRDefault="00E469D4" w:rsidP="00E469D4">
      <w:pPr>
        <w:spacing w:line="240" w:lineRule="auto"/>
      </w:pPr>
      <w:bookmarkStart w:id="65" w:name="_mlxz6oohmipl"/>
      <w:bookmarkStart w:id="66" w:name="_6z1fvabz1pey"/>
      <w:bookmarkEnd w:id="65"/>
      <w:bookmarkEnd w:id="66"/>
      <w:r w:rsidRPr="00E469D4">
        <w:t>8.1. Somente serão de responsabilidade do CONTRATANTE as despesas de deslocamento de profissionais da CONTRATADA, referentes ao objeto do contrato, quando em viagens para destinos fora da sede da CONTRATADA ou fora da sede do CONTRATANTE, em Brasília/DF. As referidas despesas deverão ser previamente autorizadas pelo CONTRATANTE e serão limitadas ao que se segue:</w:t>
      </w:r>
    </w:p>
    <w:p w14:paraId="2F428182" w14:textId="77777777" w:rsidR="00E469D4" w:rsidRPr="0039675A" w:rsidRDefault="00E469D4" w:rsidP="00E469D4">
      <w:pPr>
        <w:spacing w:line="240" w:lineRule="auto"/>
        <w:ind w:right="282"/>
        <w:rPr>
          <w:rFonts w:eastAsia="Times New Roman" w:cs="Arial"/>
          <w:b/>
          <w:bCs/>
          <w:color w:val="201F1E"/>
          <w:sz w:val="21"/>
          <w:szCs w:val="21"/>
          <w:bdr w:val="none" w:sz="0" w:space="0" w:color="auto" w:frame="1"/>
          <w:shd w:val="clear" w:color="auto" w:fill="FFFFFF"/>
          <w:lang w:eastAsia="pt-BR"/>
        </w:rPr>
      </w:pPr>
      <w:r w:rsidRPr="0039675A">
        <w:rPr>
          <w:rFonts w:eastAsia="Times New Roman" w:cs="Arial"/>
          <w:b/>
          <w:bCs/>
          <w:color w:val="000000"/>
          <w:sz w:val="21"/>
          <w:szCs w:val="21"/>
          <w:bdr w:val="none" w:sz="0" w:space="0" w:color="auto" w:frame="1"/>
          <w:shd w:val="clear" w:color="auto" w:fill="FFFFFF"/>
          <w:lang w:eastAsia="pt-BR"/>
        </w:rPr>
        <w:t> </w:t>
      </w:r>
    </w:p>
    <w:p w14:paraId="312C1E09" w14:textId="44A04801" w:rsidR="00E469D4" w:rsidRPr="00E469D4" w:rsidRDefault="00E469D4" w:rsidP="00E469D4">
      <w:pPr>
        <w:pStyle w:val="PargrafodaLista"/>
        <w:numPr>
          <w:ilvl w:val="0"/>
          <w:numId w:val="30"/>
        </w:numPr>
        <w:spacing w:line="240" w:lineRule="auto"/>
      </w:pPr>
      <w:r>
        <w:t>F</w:t>
      </w:r>
      <w:r w:rsidRPr="00E469D4">
        <w:t>ornecimento das passagens aéreas em classe econômica e tarifa promocional; e</w:t>
      </w:r>
    </w:p>
    <w:p w14:paraId="0489190A" w14:textId="53F71A57" w:rsidR="00E469D4" w:rsidRPr="00E469D4" w:rsidRDefault="00E469D4" w:rsidP="00E469D4">
      <w:pPr>
        <w:pStyle w:val="PargrafodaLista"/>
        <w:numPr>
          <w:ilvl w:val="0"/>
          <w:numId w:val="30"/>
        </w:numPr>
        <w:spacing w:line="240" w:lineRule="auto"/>
      </w:pPr>
      <w:r w:rsidRPr="00E469D4">
        <w:t>Pagamento de ajuda de custo por dia de viagem, que terá como referência os valores e critérios aplicados aos técnicos do CONTRATANTE para as despesas com hospedagem e alimentação.</w:t>
      </w:r>
    </w:p>
    <w:p w14:paraId="579CA804" w14:textId="77777777" w:rsidR="00411CCF" w:rsidRDefault="00411CCF" w:rsidP="00411CCF">
      <w:pPr>
        <w:pStyle w:val="PargrafodaLista"/>
        <w:spacing w:line="240" w:lineRule="auto"/>
      </w:pPr>
    </w:p>
    <w:p w14:paraId="709935A4" w14:textId="090C8651" w:rsidR="00E0128B" w:rsidRDefault="009A2DAC" w:rsidP="00590D41">
      <w:pPr>
        <w:pStyle w:val="Ttulo1"/>
        <w:numPr>
          <w:ilvl w:val="0"/>
          <w:numId w:val="24"/>
        </w:numPr>
        <w:spacing w:before="0" w:line="240" w:lineRule="auto"/>
        <w:rPr>
          <w:rFonts w:eastAsia="Arial"/>
        </w:rPr>
      </w:pPr>
      <w:bookmarkStart w:id="67" w:name="_Toc70096525"/>
      <w:r w:rsidRPr="00E0128B">
        <w:rPr>
          <w:rFonts w:eastAsia="Arial"/>
        </w:rPr>
        <w:t>Cláusulas de Segurança</w:t>
      </w:r>
      <w:r w:rsidR="000E1F3E">
        <w:rPr>
          <w:rFonts w:eastAsia="Arial"/>
        </w:rPr>
        <w:t xml:space="preserve"> da Informação</w:t>
      </w:r>
      <w:bookmarkEnd w:id="67"/>
    </w:p>
    <w:p w14:paraId="1820903C" w14:textId="77777777" w:rsidR="00E0128B" w:rsidRPr="00E0128B" w:rsidRDefault="00E0128B" w:rsidP="003E0C63">
      <w:pPr>
        <w:spacing w:line="240" w:lineRule="auto"/>
      </w:pPr>
    </w:p>
    <w:p w14:paraId="57DF01B8" w14:textId="77777777" w:rsidR="000E1F3E" w:rsidRPr="000E1F3E" w:rsidRDefault="000E1F3E" w:rsidP="000E1F3E">
      <w:pPr>
        <w:spacing w:line="240" w:lineRule="auto"/>
        <w:ind w:right="282"/>
      </w:pPr>
      <w:r w:rsidRPr="000E1F3E">
        <w:t>9.1. Visando a SEGURANÇA DA INFORMAÇÃO, caberá às PARTES:</w:t>
      </w:r>
    </w:p>
    <w:p w14:paraId="2151D9CB" w14:textId="77777777" w:rsidR="000E1F3E" w:rsidRPr="000E1F3E" w:rsidRDefault="000E1F3E" w:rsidP="000E1F3E">
      <w:pPr>
        <w:spacing w:line="240" w:lineRule="auto"/>
        <w:ind w:right="282"/>
      </w:pPr>
      <w:r w:rsidRPr="000E1F3E">
        <w:t> </w:t>
      </w:r>
    </w:p>
    <w:p w14:paraId="5C1D1471" w14:textId="77777777" w:rsidR="000E1F3E" w:rsidRPr="000E1F3E" w:rsidRDefault="000E1F3E" w:rsidP="000E1F3E">
      <w:pPr>
        <w:spacing w:line="240" w:lineRule="auto"/>
        <w:ind w:right="282"/>
      </w:pPr>
      <w:r w:rsidRPr="000E1F3E">
        <w:t>9.1.1. Cada PARTE será única responsável pela seleção, implementação, e manutenção de procedimentos e políticas de segurança que sejam suficientes para garantir que:</w:t>
      </w:r>
    </w:p>
    <w:p w14:paraId="62A608C4" w14:textId="77777777" w:rsidR="000E1F3E" w:rsidRPr="000E1F3E" w:rsidRDefault="000E1F3E" w:rsidP="000E1F3E">
      <w:pPr>
        <w:spacing w:line="240" w:lineRule="auto"/>
        <w:ind w:right="282"/>
      </w:pPr>
      <w:r w:rsidRPr="000E1F3E">
        <w:t> </w:t>
      </w:r>
    </w:p>
    <w:p w14:paraId="16AB3F9E" w14:textId="33EBC854" w:rsidR="000E1F3E" w:rsidRPr="006B57B2" w:rsidRDefault="006B57B2" w:rsidP="006B57B2">
      <w:pPr>
        <w:pStyle w:val="PargrafodaLista"/>
        <w:numPr>
          <w:ilvl w:val="0"/>
          <w:numId w:val="31"/>
        </w:numPr>
        <w:spacing w:line="240" w:lineRule="auto"/>
      </w:pPr>
      <w:r>
        <w:lastRenderedPageBreak/>
        <w:t>O</w:t>
      </w:r>
      <w:r w:rsidR="000E1F3E" w:rsidRPr="006B57B2">
        <w:t xml:space="preserve"> uso da conexão de rede por tal parte (e o uso do patrimônio de informações do CONTRATANTE, pela CONTRATADA) seja seguro e utilizado somente para fins autorizados, e</w:t>
      </w:r>
    </w:p>
    <w:p w14:paraId="42B43FE7" w14:textId="763EBE82" w:rsidR="000E1F3E" w:rsidRPr="006B57B2" w:rsidRDefault="006B57B2" w:rsidP="006B57B2">
      <w:pPr>
        <w:pStyle w:val="PargrafodaLista"/>
        <w:numPr>
          <w:ilvl w:val="0"/>
          <w:numId w:val="31"/>
        </w:numPr>
        <w:spacing w:line="240" w:lineRule="auto"/>
      </w:pPr>
      <w:r>
        <w:t>O</w:t>
      </w:r>
      <w:r w:rsidR="000E1F3E" w:rsidRPr="006B57B2">
        <w:t>s registros e dados de negócios de tal parte estejam protegidos contra acesso ou uso indevidos, alteração, perda ou destruição.</w:t>
      </w:r>
    </w:p>
    <w:p w14:paraId="180460E7" w14:textId="77777777" w:rsidR="000E1F3E" w:rsidRPr="0039675A" w:rsidRDefault="000E1F3E" w:rsidP="000E1F3E">
      <w:pPr>
        <w:spacing w:line="240" w:lineRule="auto"/>
        <w:ind w:right="282"/>
        <w:rPr>
          <w:rFonts w:eastAsia="Times New Roman" w:cs="Arial"/>
          <w:b/>
          <w:bCs/>
          <w:color w:val="201F1E"/>
          <w:sz w:val="21"/>
          <w:szCs w:val="21"/>
          <w:bdr w:val="none" w:sz="0" w:space="0" w:color="auto" w:frame="1"/>
          <w:shd w:val="clear" w:color="auto" w:fill="FFFFFF"/>
          <w:lang w:eastAsia="pt-BR"/>
        </w:rPr>
      </w:pPr>
      <w:r w:rsidRPr="0039675A">
        <w:rPr>
          <w:rFonts w:eastAsia="Times New Roman" w:cs="Arial"/>
          <w:b/>
          <w:bCs/>
          <w:color w:val="000000"/>
          <w:sz w:val="21"/>
          <w:szCs w:val="21"/>
          <w:bdr w:val="none" w:sz="0" w:space="0" w:color="auto" w:frame="1"/>
          <w:shd w:val="clear" w:color="auto" w:fill="FFFFFF"/>
          <w:lang w:eastAsia="pt-BR"/>
        </w:rPr>
        <w:t> </w:t>
      </w:r>
    </w:p>
    <w:p w14:paraId="7B064B8A" w14:textId="77777777" w:rsidR="000E1F3E" w:rsidRPr="000E1F3E" w:rsidRDefault="000E1F3E" w:rsidP="000E1F3E">
      <w:pPr>
        <w:spacing w:line="240" w:lineRule="auto"/>
        <w:ind w:right="282"/>
      </w:pPr>
      <w:r w:rsidRPr="000E1F3E">
        <w:t>9.1.2. Qualquer terceira parte que conecte um dispositivo a uma rede do CONTRATANTE deverá ser autorizada pelo Encarregado de Segurança de TI local. A CONTRATADA deverá prover proteção contra o uso externo não autorizado, modificação, divulgação ou destruição, acidental ou intencional, do patrimônio do CONTRATANTE. A terceira parte será responsável pela segurança do dispositivo, através de antivírus e patches, para proteger o patrimônio de informações do CONTRATANTE. Qualquer dispositivo pertencente a uma terceira parte, e que armazene ativos de informações do CONTRATANTE, deverá ser criptografado.</w:t>
      </w:r>
    </w:p>
    <w:p w14:paraId="3B8CF43B" w14:textId="77777777" w:rsidR="000E1F3E" w:rsidRPr="000E1F3E" w:rsidRDefault="000E1F3E" w:rsidP="000E1F3E">
      <w:pPr>
        <w:spacing w:line="240" w:lineRule="auto"/>
        <w:ind w:right="282"/>
      </w:pPr>
      <w:r w:rsidRPr="000E1F3E">
        <w:t> </w:t>
      </w:r>
    </w:p>
    <w:p w14:paraId="29824218" w14:textId="77777777" w:rsidR="000E1F3E" w:rsidRPr="000E1F3E" w:rsidRDefault="000E1F3E" w:rsidP="000E1F3E">
      <w:pPr>
        <w:spacing w:line="240" w:lineRule="auto"/>
        <w:ind w:right="282"/>
      </w:pPr>
      <w:r w:rsidRPr="000E1F3E">
        <w:t>9.1.3. Somente usuários autorizados pelo CONTRATANTE poderão acessar as informações e dados contidos na infraestrutura do CONTRATANTE ou utilizados pelo CONTRATANTE. O CONTRATANTE deverá deter o poder de decisão final, a respeito de quem estará autorizado a acessar os dados e informações, incluindo o próprio pessoal do CONTRATANTE, o pessoal da CONTRATADA e qualquer outra terceira parte. Todos os acessos deverão atender às Normas e políticas de tecnologia da informação do CONTRATANTE. Serão concedidas somente autorizações de acessos individuais (login e senha). Contas genéricas ou compartilhadas são absolutamente proibidas.</w:t>
      </w:r>
    </w:p>
    <w:p w14:paraId="052E5136" w14:textId="77777777" w:rsidR="000E1F3E" w:rsidRPr="000E1F3E" w:rsidRDefault="000E1F3E" w:rsidP="000E1F3E">
      <w:pPr>
        <w:spacing w:line="240" w:lineRule="auto"/>
        <w:ind w:right="282"/>
      </w:pPr>
      <w:r w:rsidRPr="000E1F3E">
        <w:t> </w:t>
      </w:r>
    </w:p>
    <w:p w14:paraId="5CEE4AD3" w14:textId="77777777" w:rsidR="000E1F3E" w:rsidRPr="000E1F3E" w:rsidRDefault="000E1F3E" w:rsidP="000E1F3E">
      <w:pPr>
        <w:spacing w:line="240" w:lineRule="auto"/>
        <w:ind w:right="282"/>
      </w:pPr>
      <w:r w:rsidRPr="000E1F3E">
        <w:t>9.1.4. Dados ou informações sobre o CONTRATANTE, ou contidos na infraestrutura do CONTRATANTE, quer possuídos, ou cedidos, ou hospedados nas instalações de uma terceira parte, ou na infraestrutura de um Fornecedor de Serviços de Aplicativos, não deverão ser divulgadas a quaisquer terceiras partes, sem a prévia aprovação por escrito do CONTRATANTE.</w:t>
      </w:r>
    </w:p>
    <w:p w14:paraId="3CB9620F" w14:textId="77777777" w:rsidR="000E1F3E" w:rsidRPr="000E1F3E" w:rsidRDefault="000E1F3E" w:rsidP="000E1F3E">
      <w:pPr>
        <w:spacing w:line="240" w:lineRule="auto"/>
        <w:ind w:right="282"/>
      </w:pPr>
      <w:r w:rsidRPr="000E1F3E">
        <w:t> </w:t>
      </w:r>
    </w:p>
    <w:p w14:paraId="2EF3B862" w14:textId="77777777" w:rsidR="000E1F3E" w:rsidRPr="000E1F3E" w:rsidRDefault="000E1F3E" w:rsidP="000E1F3E">
      <w:pPr>
        <w:spacing w:line="240" w:lineRule="auto"/>
        <w:ind w:right="282"/>
      </w:pPr>
      <w:r w:rsidRPr="000E1F3E">
        <w:t>9.2. Visando a SEGURANÇA DA INFORMAÇÃO, caberá à CONTRATADA:</w:t>
      </w:r>
    </w:p>
    <w:p w14:paraId="56F566C2" w14:textId="77777777" w:rsidR="000E1F3E" w:rsidRPr="000E1F3E" w:rsidRDefault="000E1F3E" w:rsidP="000E1F3E">
      <w:pPr>
        <w:spacing w:line="240" w:lineRule="auto"/>
        <w:ind w:right="282"/>
      </w:pPr>
      <w:r w:rsidRPr="000E1F3E">
        <w:t> </w:t>
      </w:r>
    </w:p>
    <w:p w14:paraId="1F74148B" w14:textId="77777777" w:rsidR="000E1F3E" w:rsidRPr="000E1F3E" w:rsidRDefault="000E1F3E" w:rsidP="000E1F3E">
      <w:pPr>
        <w:spacing w:line="240" w:lineRule="auto"/>
        <w:ind w:right="282"/>
      </w:pPr>
      <w:r w:rsidRPr="000E1F3E">
        <w:t>9.2.1. Obedecer às normas, procedimentos e Políticas de Tecnologia da Informação do CONTRATANTE, com todos os regulamentos e todas as atualizações correspondentes deste enquadramento, relativas aos países a partir dos quais a CONTRATADA preste os serviços ou hospede aplicativos ou dados.</w:t>
      </w:r>
    </w:p>
    <w:p w14:paraId="4344D9D5" w14:textId="77777777" w:rsidR="000E1F3E" w:rsidRPr="000E1F3E" w:rsidRDefault="000E1F3E" w:rsidP="000E1F3E">
      <w:pPr>
        <w:spacing w:line="240" w:lineRule="auto"/>
        <w:ind w:right="282"/>
      </w:pPr>
      <w:r w:rsidRPr="000E1F3E">
        <w:t> </w:t>
      </w:r>
    </w:p>
    <w:p w14:paraId="4365A934" w14:textId="77777777" w:rsidR="000E1F3E" w:rsidRPr="000E1F3E" w:rsidRDefault="000E1F3E" w:rsidP="000E1F3E">
      <w:pPr>
        <w:spacing w:line="240" w:lineRule="auto"/>
        <w:ind w:right="282"/>
      </w:pPr>
      <w:r w:rsidRPr="000E1F3E">
        <w:t>9.2.2. Preservar a disponibilidade e precisão das informações dos processos suportados e proteger as informações confidenciais e proprietárias, bem como os direitos de propriedade intelectual do CONTRATANTE.</w:t>
      </w:r>
    </w:p>
    <w:p w14:paraId="2E190E27" w14:textId="77777777" w:rsidR="000E1F3E" w:rsidRPr="000E1F3E" w:rsidRDefault="000E1F3E" w:rsidP="000E1F3E">
      <w:pPr>
        <w:spacing w:line="240" w:lineRule="auto"/>
        <w:ind w:right="282"/>
      </w:pPr>
      <w:r w:rsidRPr="000E1F3E">
        <w:t> </w:t>
      </w:r>
    </w:p>
    <w:p w14:paraId="1240B4FA" w14:textId="77777777" w:rsidR="000E1F3E" w:rsidRPr="000E1F3E" w:rsidRDefault="000E1F3E" w:rsidP="000E1F3E">
      <w:pPr>
        <w:spacing w:line="240" w:lineRule="auto"/>
        <w:ind w:right="282"/>
      </w:pPr>
      <w:r w:rsidRPr="000E1F3E">
        <w:t xml:space="preserve">9.2.3. Assegurar que o acordo de confidencialidade e as obrigações deste documento sejam atendidos por seus diretores, funcionários, representantes, agentes, e quaisquer outros subcontratados que irão executar tarefas </w:t>
      </w:r>
      <w:r w:rsidRPr="000E1F3E">
        <w:lastRenderedPageBreak/>
        <w:t>descritas neste documento, antes da CONTRATADA direcioná-los à prestação dos serviços objeto deste documento.</w:t>
      </w:r>
    </w:p>
    <w:p w14:paraId="576BA73F" w14:textId="77777777" w:rsidR="000E1F3E" w:rsidRPr="000E1F3E" w:rsidRDefault="000E1F3E" w:rsidP="000E1F3E">
      <w:pPr>
        <w:spacing w:line="240" w:lineRule="auto"/>
        <w:ind w:right="282"/>
      </w:pPr>
      <w:r w:rsidRPr="000E1F3E">
        <w:t> </w:t>
      </w:r>
    </w:p>
    <w:p w14:paraId="57FC0037" w14:textId="77777777" w:rsidR="000E1F3E" w:rsidRPr="000E1F3E" w:rsidRDefault="000E1F3E" w:rsidP="000E1F3E">
      <w:pPr>
        <w:spacing w:line="240" w:lineRule="auto"/>
        <w:ind w:right="282"/>
      </w:pPr>
      <w:r w:rsidRPr="000E1F3E">
        <w:t>9.2.4. As alterações relativas aos aplicativos, arquitetura, procedimentos operacionais, procedimentos de segurança e sua respectiva avaliação de riscos, deverão ser comunicadas antecipadamente ao CONTRATANTE.</w:t>
      </w:r>
    </w:p>
    <w:p w14:paraId="79A12022" w14:textId="77777777" w:rsidR="000E1F3E" w:rsidRPr="000E1F3E" w:rsidRDefault="000E1F3E" w:rsidP="000E1F3E">
      <w:pPr>
        <w:spacing w:line="240" w:lineRule="auto"/>
        <w:ind w:right="282"/>
      </w:pPr>
      <w:r w:rsidRPr="000E1F3E">
        <w:t> </w:t>
      </w:r>
    </w:p>
    <w:p w14:paraId="355AB69B" w14:textId="77777777" w:rsidR="000E1F3E" w:rsidRPr="000E1F3E" w:rsidRDefault="000E1F3E" w:rsidP="000E1F3E">
      <w:pPr>
        <w:spacing w:line="240" w:lineRule="auto"/>
        <w:ind w:right="282"/>
      </w:pPr>
      <w:r w:rsidRPr="000E1F3E">
        <w:t>9.2.5. Oferecer a sua máxima cooperação, para permitir que o CONTRATANTE realize a verificação de conformidade dos produtos fornecidos e/ou serviços prestados.</w:t>
      </w:r>
    </w:p>
    <w:p w14:paraId="741C34B1" w14:textId="77777777" w:rsidR="000E1F3E" w:rsidRPr="000E1F3E" w:rsidRDefault="000E1F3E" w:rsidP="000E1F3E">
      <w:pPr>
        <w:spacing w:line="240" w:lineRule="auto"/>
        <w:ind w:right="282"/>
      </w:pPr>
      <w:r w:rsidRPr="000E1F3E">
        <w:t> </w:t>
      </w:r>
    </w:p>
    <w:p w14:paraId="791E6914" w14:textId="77777777" w:rsidR="000E1F3E" w:rsidRPr="000E1F3E" w:rsidRDefault="000E1F3E" w:rsidP="000E1F3E">
      <w:pPr>
        <w:spacing w:line="240" w:lineRule="auto"/>
        <w:ind w:right="282"/>
      </w:pPr>
      <w:r w:rsidRPr="000E1F3E">
        <w:t>9.2.6. Atender aos requisitos de governança de tecnologia da informação do CONTRATANTE, o que implica em fornecer informações úteis sobre: (i) infraestrutura / arquitetura de tecnologia da informação e de segurança atualizadas, (ii) organização de tecnologia da informação responsável pelo serviço; e (iii) alterações relativas à arquitetura e procedimentos de segurança, e sua correspondente avaliação de riscos.</w:t>
      </w:r>
    </w:p>
    <w:p w14:paraId="1EB20AFF" w14:textId="77777777" w:rsidR="000E1F3E" w:rsidRPr="000E1F3E" w:rsidRDefault="000E1F3E" w:rsidP="000E1F3E">
      <w:pPr>
        <w:spacing w:line="240" w:lineRule="auto"/>
        <w:ind w:right="282"/>
      </w:pPr>
      <w:r w:rsidRPr="000E1F3E">
        <w:t> </w:t>
      </w:r>
    </w:p>
    <w:p w14:paraId="2F5C8D50" w14:textId="77777777" w:rsidR="000E1F3E" w:rsidRPr="000E1F3E" w:rsidRDefault="000E1F3E" w:rsidP="000E1F3E">
      <w:pPr>
        <w:spacing w:line="240" w:lineRule="auto"/>
        <w:ind w:right="282"/>
      </w:pPr>
      <w:r w:rsidRPr="000E1F3E">
        <w:t>9.2.7. Responsabilizar-se exclusivamente perante o CONTRATANTE sobre todas as considerações de segurança de TI. Sob nenhuma circunstância, o CONTRATANTE assumirá ou aceitará o compartilhamento de responsabilidade entre a CONTRATADA e qualquer outra terceira parte, incluindo parceiros de negócios e subcontratados.</w:t>
      </w:r>
    </w:p>
    <w:p w14:paraId="0CA60424" w14:textId="77777777" w:rsidR="000E1F3E" w:rsidRPr="000E1F3E" w:rsidRDefault="000E1F3E" w:rsidP="000E1F3E">
      <w:pPr>
        <w:spacing w:line="240" w:lineRule="auto"/>
        <w:ind w:right="282"/>
      </w:pPr>
      <w:r w:rsidRPr="000E1F3E">
        <w:t> </w:t>
      </w:r>
    </w:p>
    <w:p w14:paraId="57F996E5" w14:textId="77777777" w:rsidR="000E1F3E" w:rsidRPr="000E1F3E" w:rsidRDefault="000E1F3E" w:rsidP="000E1F3E">
      <w:pPr>
        <w:spacing w:line="240" w:lineRule="auto"/>
        <w:ind w:right="282"/>
      </w:pPr>
      <w:r w:rsidRPr="000E1F3E">
        <w:t>9.2.8. Assegurar que todas as atividades do serviço mantenham adequadamente os registros de negócios apropriados, de acordo com as melhores práticas da indústria e em conformidade com as leis e regulamentações aplicáveis, e assegurar também que os documentos estejam protegidos contra acesso ou uso indevidos, perda, alteração ou destruição. A CONTRATADA deverá realizar revisões regulares para detectar potenciais problemas de segurança. A CONTRATADA poderá ser obrigada a revelar as configurações, o processo de revisão, e os resultados.</w:t>
      </w:r>
    </w:p>
    <w:p w14:paraId="1D1EA36A" w14:textId="77777777" w:rsidR="000E1F3E" w:rsidRPr="000E1F3E" w:rsidRDefault="000E1F3E" w:rsidP="000E1F3E">
      <w:pPr>
        <w:spacing w:line="240" w:lineRule="auto"/>
        <w:ind w:right="282"/>
      </w:pPr>
      <w:r w:rsidRPr="000E1F3E">
        <w:t> </w:t>
      </w:r>
    </w:p>
    <w:p w14:paraId="3B6FD347" w14:textId="77777777" w:rsidR="000E1F3E" w:rsidRPr="000E1F3E" w:rsidRDefault="000E1F3E" w:rsidP="000E1F3E">
      <w:pPr>
        <w:spacing w:line="240" w:lineRule="auto"/>
        <w:ind w:right="282"/>
      </w:pPr>
      <w:r w:rsidRPr="000E1F3E">
        <w:t>9.2.9. Responsabilizar-se única e exclusivamente por todas as medidas de segurança para garantir a proteção de seus sistemas e redes internas, isentando o CONTRATANTE de qualquer responsabilidade.</w:t>
      </w:r>
    </w:p>
    <w:p w14:paraId="4C09265B" w14:textId="77777777" w:rsidR="000E1F3E" w:rsidRPr="000E1F3E" w:rsidRDefault="000E1F3E" w:rsidP="000E1F3E">
      <w:pPr>
        <w:spacing w:line="240" w:lineRule="auto"/>
        <w:ind w:right="282"/>
      </w:pPr>
      <w:r w:rsidRPr="000E1F3E">
        <w:t> </w:t>
      </w:r>
    </w:p>
    <w:p w14:paraId="1611498D" w14:textId="77777777" w:rsidR="000E1F3E" w:rsidRPr="000E1F3E" w:rsidRDefault="000E1F3E" w:rsidP="000E1F3E">
      <w:pPr>
        <w:spacing w:line="240" w:lineRule="auto"/>
        <w:ind w:right="282"/>
      </w:pPr>
      <w:r w:rsidRPr="000E1F3E">
        <w:t>9.2.10. Juntamente com a definição de requisitos de negócios para novos sistemas ou serviços de informação, ou melhorias em sistemas ou serviços de informação existentes, a CONTRATADA deverá assegurar que a avaliação de segurança seja realizada e que controles de segurança apropriado sejam identificados e incorporados aos requisitos. A avaliação e os controles de segurança a serem incluídos deverão ser analisados e aprovados pelo CONTRATANTE.</w:t>
      </w:r>
    </w:p>
    <w:p w14:paraId="303F6D8E" w14:textId="77777777" w:rsidR="000E1F3E" w:rsidRPr="000E1F3E" w:rsidRDefault="000E1F3E" w:rsidP="000E1F3E">
      <w:pPr>
        <w:spacing w:line="240" w:lineRule="auto"/>
        <w:ind w:right="282"/>
      </w:pPr>
      <w:r w:rsidRPr="000E1F3E">
        <w:t> </w:t>
      </w:r>
    </w:p>
    <w:p w14:paraId="0C5AB76E" w14:textId="77777777" w:rsidR="000E1F3E" w:rsidRPr="000E1F3E" w:rsidRDefault="000E1F3E" w:rsidP="000E1F3E">
      <w:pPr>
        <w:spacing w:line="240" w:lineRule="auto"/>
        <w:ind w:right="282"/>
      </w:pPr>
      <w:r w:rsidRPr="000E1F3E">
        <w:t xml:space="preserve">9.2.11. Não deverá estabelecer qualquer tipo de link de comunicação de dados entre as suas redes e sistemas e os do CONTRATANTE, incluindo, mas não se limitando a atividades de supervisão, intervenção remota, e qualquer tipo de transferência de dados, por qualquer meio, incluindo, mas </w:t>
      </w:r>
      <w:r w:rsidRPr="000E1F3E">
        <w:lastRenderedPageBreak/>
        <w:t>não se limitando a links diretos permanentes, Internet, VPN [rede privada virtual], ou dial-up [acesso por linha discada], sem a aprovação do CONTRATANTE.</w:t>
      </w:r>
    </w:p>
    <w:p w14:paraId="0F3BBE72" w14:textId="77777777" w:rsidR="000E1F3E" w:rsidRPr="000E1F3E" w:rsidRDefault="000E1F3E" w:rsidP="000E1F3E">
      <w:pPr>
        <w:spacing w:line="240" w:lineRule="auto"/>
        <w:ind w:right="282"/>
      </w:pPr>
      <w:r w:rsidRPr="000E1F3E">
        <w:t> </w:t>
      </w:r>
    </w:p>
    <w:p w14:paraId="0205D9D5" w14:textId="77777777" w:rsidR="000E1F3E" w:rsidRPr="000E1F3E" w:rsidRDefault="000E1F3E" w:rsidP="000E1F3E">
      <w:pPr>
        <w:spacing w:line="240" w:lineRule="auto"/>
        <w:ind w:right="282"/>
      </w:pPr>
      <w:r w:rsidRPr="000E1F3E">
        <w:t>9.2.12. Garantir que o ambiente de Tecnologia da Informação, em seu lado, assegure a integridade, disponibilidade e confidencialidade do patrimônio de Tecnologia da Informação do CONTRATANTE, incluindo dados, informações e direitos de propriedade intelectual.</w:t>
      </w:r>
    </w:p>
    <w:p w14:paraId="35827F9F" w14:textId="77777777" w:rsidR="000E1F3E" w:rsidRPr="000E1F3E" w:rsidRDefault="000E1F3E" w:rsidP="000E1F3E">
      <w:pPr>
        <w:spacing w:line="240" w:lineRule="auto"/>
        <w:ind w:right="282"/>
      </w:pPr>
      <w:r w:rsidRPr="000E1F3E">
        <w:t> </w:t>
      </w:r>
    </w:p>
    <w:p w14:paraId="6A66B5ED" w14:textId="77777777" w:rsidR="000E1F3E" w:rsidRPr="000E1F3E" w:rsidRDefault="000E1F3E" w:rsidP="000E1F3E">
      <w:pPr>
        <w:spacing w:line="240" w:lineRule="auto"/>
        <w:ind w:right="282"/>
      </w:pPr>
      <w:r w:rsidRPr="000E1F3E">
        <w:t>9.2.13. Somente usuários autenticados e autorizados, com uma data de expiração de usuário pré-definida, deverão ter permissão para acessar sistemas do CONTRATANTE e o prazo de acesso deverá ser restrito.</w:t>
      </w:r>
    </w:p>
    <w:p w14:paraId="015E3AAA" w14:textId="77777777" w:rsidR="000E1F3E" w:rsidRPr="000E1F3E" w:rsidRDefault="000E1F3E" w:rsidP="000E1F3E">
      <w:pPr>
        <w:spacing w:line="240" w:lineRule="auto"/>
        <w:ind w:right="282"/>
      </w:pPr>
      <w:r w:rsidRPr="000E1F3E">
        <w:t> </w:t>
      </w:r>
    </w:p>
    <w:p w14:paraId="16FD3F03" w14:textId="77777777" w:rsidR="000E1F3E" w:rsidRPr="000E1F3E" w:rsidRDefault="000E1F3E" w:rsidP="000E1F3E">
      <w:pPr>
        <w:spacing w:line="240" w:lineRule="auto"/>
        <w:ind w:right="282"/>
      </w:pPr>
      <w:r w:rsidRPr="000E1F3E">
        <w:t>9.2.14. Deverão ser mantidos logs de auditoria completos, nos níveis de conexão, sistema operacional, e aplicativos. O CONTRATANTE se reserva o direito de supervisionar em tempo real, gravar e utilizar os dados armazenados das conexões.</w:t>
      </w:r>
    </w:p>
    <w:p w14:paraId="0C6712DD" w14:textId="77777777" w:rsidR="000E1F3E" w:rsidRPr="000E1F3E" w:rsidRDefault="000E1F3E" w:rsidP="000E1F3E">
      <w:pPr>
        <w:spacing w:line="240" w:lineRule="auto"/>
        <w:ind w:right="282"/>
      </w:pPr>
      <w:r w:rsidRPr="000E1F3E">
        <w:t> </w:t>
      </w:r>
    </w:p>
    <w:p w14:paraId="694B4CCF" w14:textId="77777777" w:rsidR="000E1F3E" w:rsidRPr="000E1F3E" w:rsidRDefault="000E1F3E" w:rsidP="000E1F3E">
      <w:pPr>
        <w:spacing w:line="240" w:lineRule="auto"/>
        <w:ind w:right="282"/>
      </w:pPr>
      <w:r w:rsidRPr="000E1F3E">
        <w:t>9.2.15. Todas as conexões com a CONTRATADA deverão ser criptografadas e serão estabelecidas somente através de firewalls do CONTRATANTE. Somente serão permitidos hosts e protocolos previamente autorizados.</w:t>
      </w:r>
    </w:p>
    <w:p w14:paraId="08CEA351" w14:textId="77777777" w:rsidR="000E1F3E" w:rsidRPr="000E1F3E" w:rsidRDefault="000E1F3E" w:rsidP="000E1F3E">
      <w:pPr>
        <w:spacing w:line="240" w:lineRule="auto"/>
        <w:ind w:right="282"/>
      </w:pPr>
      <w:r w:rsidRPr="000E1F3E">
        <w:t> </w:t>
      </w:r>
    </w:p>
    <w:p w14:paraId="7A5C0AD4" w14:textId="77777777" w:rsidR="000E1F3E" w:rsidRPr="000E1F3E" w:rsidRDefault="000E1F3E" w:rsidP="000E1F3E">
      <w:pPr>
        <w:spacing w:line="240" w:lineRule="auto"/>
        <w:ind w:right="282"/>
      </w:pPr>
      <w:r w:rsidRPr="000E1F3E">
        <w:t>9.2.16. Notificar imediatamente o CONTRATANTE, sempre que qualquer funcionário autorizado da CONTRATADA deixe a empresa, ou já não necessite de acesso, ou tenham sido modificadas as responsabilidades para acessar qualquer patrimônio de informações do CONTRATANTE.</w:t>
      </w:r>
    </w:p>
    <w:p w14:paraId="38184DE5" w14:textId="77777777" w:rsidR="000E1F3E" w:rsidRPr="000E1F3E" w:rsidRDefault="000E1F3E" w:rsidP="000E1F3E">
      <w:pPr>
        <w:spacing w:line="240" w:lineRule="auto"/>
        <w:ind w:right="282"/>
      </w:pPr>
      <w:r w:rsidRPr="000E1F3E">
        <w:t> </w:t>
      </w:r>
    </w:p>
    <w:p w14:paraId="17710CCE" w14:textId="77777777" w:rsidR="000E1F3E" w:rsidRPr="000E1F3E" w:rsidRDefault="000E1F3E" w:rsidP="000E1F3E">
      <w:pPr>
        <w:spacing w:line="240" w:lineRule="auto"/>
        <w:ind w:right="282"/>
      </w:pPr>
      <w:r w:rsidRPr="000E1F3E">
        <w:t>9.2.17. Assim que termine a prestação do serviço pela CONTRATADA, por qualquer razão, normal ou anormal, todos os acessos deverão ser imediatamente revogados. A CONTRATADA não será mais autorizada a acessar o patrimônio de informações CONTRATANTE.</w:t>
      </w:r>
    </w:p>
    <w:p w14:paraId="670500AB" w14:textId="77777777" w:rsidR="000E1F3E" w:rsidRPr="000E1F3E" w:rsidRDefault="000E1F3E" w:rsidP="000E1F3E">
      <w:pPr>
        <w:spacing w:line="240" w:lineRule="auto"/>
        <w:ind w:right="282"/>
      </w:pPr>
      <w:r w:rsidRPr="000E1F3E">
        <w:t> </w:t>
      </w:r>
    </w:p>
    <w:p w14:paraId="45F7850D" w14:textId="77777777" w:rsidR="000E1F3E" w:rsidRPr="000E1F3E" w:rsidRDefault="000E1F3E" w:rsidP="000E1F3E">
      <w:pPr>
        <w:spacing w:line="240" w:lineRule="auto"/>
        <w:ind w:right="282"/>
      </w:pPr>
      <w:r w:rsidRPr="000E1F3E">
        <w:t>9.2.18. Todas as informações de propriedade do CONTRATANTE deverão ser enviadas ao CONTRATANTE, em duas cópias, sendo em seguida removidas com segurança de todos os dispositivos.</w:t>
      </w:r>
    </w:p>
    <w:p w14:paraId="43B810E6" w14:textId="77777777" w:rsidR="000E1F3E" w:rsidRPr="000E1F3E" w:rsidRDefault="000E1F3E" w:rsidP="000E1F3E">
      <w:pPr>
        <w:spacing w:line="240" w:lineRule="auto"/>
        <w:ind w:right="282"/>
      </w:pPr>
      <w:r w:rsidRPr="000E1F3E">
        <w:t> </w:t>
      </w:r>
    </w:p>
    <w:p w14:paraId="076D24D8" w14:textId="77777777" w:rsidR="000E1F3E" w:rsidRPr="000E1F3E" w:rsidRDefault="000E1F3E" w:rsidP="000E1F3E">
      <w:pPr>
        <w:spacing w:line="240" w:lineRule="auto"/>
        <w:ind w:right="282"/>
      </w:pPr>
      <w:r w:rsidRPr="000E1F3E">
        <w:t>9.2.19. Rever a qualquer tempo o acesso de seus empregados ao patrimônio de informações do CONTRATANTE, e prontamente corrigir qualquer discrepância em potencial. Mediante solicitação do CONTRATANTE, a CONTRATADA deverá revelar os resultados da última análise de acessos, bem como as respectivas ações corretivas.</w:t>
      </w:r>
    </w:p>
    <w:p w14:paraId="012B2B6B" w14:textId="77777777" w:rsidR="000E1F3E" w:rsidRPr="000E1F3E" w:rsidRDefault="000E1F3E" w:rsidP="000E1F3E">
      <w:pPr>
        <w:spacing w:line="240" w:lineRule="auto"/>
        <w:ind w:right="282"/>
      </w:pPr>
      <w:r w:rsidRPr="000E1F3E">
        <w:t> </w:t>
      </w:r>
    </w:p>
    <w:p w14:paraId="702D5D24" w14:textId="15083891" w:rsidR="000E1F3E" w:rsidRPr="000E1F3E" w:rsidRDefault="000E1F3E" w:rsidP="000E1F3E">
      <w:pPr>
        <w:spacing w:line="240" w:lineRule="auto"/>
        <w:ind w:right="282"/>
      </w:pPr>
      <w:r w:rsidRPr="000E1F3E">
        <w:t>9.2.20. Não utilizar qualquer criptografia desenvolvida internamente, para proteger as informações, os aplicativos ou a infraestrutura</w:t>
      </w:r>
      <w:r>
        <w:t xml:space="preserve"> </w:t>
      </w:r>
      <w:r w:rsidRPr="000E1F3E">
        <w:t>do</w:t>
      </w:r>
      <w:r>
        <w:t xml:space="preserve"> </w:t>
      </w:r>
      <w:r w:rsidRPr="000E1F3E">
        <w:t>CONTRATANTE. Quaisquer algoritmos simétricos, assimétricos, ou de hashing, utilizados na infraestrutura do CONTRATANTE, deverão ser bem conhecidos, publicados, apresentados à comunidade global de criptografia, e adotados como padrão da indústria.</w:t>
      </w:r>
    </w:p>
    <w:p w14:paraId="175B33E7" w14:textId="77777777" w:rsidR="000E1F3E" w:rsidRPr="000E1F3E" w:rsidRDefault="000E1F3E" w:rsidP="000E1F3E">
      <w:pPr>
        <w:spacing w:line="240" w:lineRule="auto"/>
        <w:ind w:right="282"/>
      </w:pPr>
      <w:r w:rsidRPr="000E1F3E">
        <w:t> </w:t>
      </w:r>
    </w:p>
    <w:p w14:paraId="20E2F3AB" w14:textId="77777777" w:rsidR="000E1F3E" w:rsidRPr="000E1F3E" w:rsidRDefault="000E1F3E" w:rsidP="000E1F3E">
      <w:pPr>
        <w:spacing w:line="240" w:lineRule="auto"/>
        <w:ind w:right="282"/>
      </w:pPr>
      <w:r w:rsidRPr="000E1F3E">
        <w:lastRenderedPageBreak/>
        <w:t>9.2.21.A resistência dos algoritmos de criptografia deverá ser a mais alta possível, aprovada pelo CSO [Chief Security Officer / Chefe de Segurança] local do CONTRATANTE, e em conformidade com os requisitos de negócios do CONTRATANTE e com a legislação aplicável.</w:t>
      </w:r>
    </w:p>
    <w:p w14:paraId="3DAABD4A" w14:textId="77777777" w:rsidR="000E1F3E" w:rsidRPr="000E1F3E" w:rsidRDefault="000E1F3E" w:rsidP="000E1F3E">
      <w:pPr>
        <w:spacing w:line="240" w:lineRule="auto"/>
        <w:ind w:right="282"/>
      </w:pPr>
      <w:r w:rsidRPr="000E1F3E">
        <w:t> </w:t>
      </w:r>
    </w:p>
    <w:p w14:paraId="5A2C9560" w14:textId="77777777" w:rsidR="000E1F3E" w:rsidRPr="000E1F3E" w:rsidRDefault="000E1F3E" w:rsidP="000E1F3E">
      <w:pPr>
        <w:spacing w:line="240" w:lineRule="auto"/>
        <w:ind w:right="282"/>
      </w:pPr>
      <w:r w:rsidRPr="000E1F3E">
        <w:t>9.2.22. Conexões que utilizem a Internet deverão ser protegidas utilizando tecnologias de criptografia, adotados como padrão de mercado.</w:t>
      </w:r>
    </w:p>
    <w:p w14:paraId="7B6B6760" w14:textId="77777777" w:rsidR="000E1F3E" w:rsidRPr="000E1F3E" w:rsidRDefault="000E1F3E" w:rsidP="000E1F3E">
      <w:pPr>
        <w:spacing w:line="240" w:lineRule="auto"/>
        <w:ind w:right="282"/>
      </w:pPr>
      <w:r w:rsidRPr="000E1F3E">
        <w:t> </w:t>
      </w:r>
    </w:p>
    <w:p w14:paraId="6269D678" w14:textId="77777777" w:rsidR="000E1F3E" w:rsidRPr="000E1F3E" w:rsidRDefault="000E1F3E" w:rsidP="000E1F3E">
      <w:pPr>
        <w:spacing w:line="240" w:lineRule="auto"/>
        <w:ind w:right="282"/>
      </w:pPr>
      <w:r w:rsidRPr="000E1F3E">
        <w:t>9.2.23. Deverão ser criptografados todos os dispositivos móveis e portáteis utilizados para prover o serviço ao CONTRATANTE e que contenham dados confidenciais.</w:t>
      </w:r>
    </w:p>
    <w:p w14:paraId="11559888" w14:textId="77777777" w:rsidR="000E1F3E" w:rsidRPr="000E1F3E" w:rsidRDefault="000E1F3E" w:rsidP="000E1F3E">
      <w:pPr>
        <w:spacing w:line="240" w:lineRule="auto"/>
        <w:ind w:right="282"/>
      </w:pPr>
      <w:r w:rsidRPr="000E1F3E">
        <w:t> </w:t>
      </w:r>
    </w:p>
    <w:p w14:paraId="1BC95234" w14:textId="77777777" w:rsidR="000E1F3E" w:rsidRPr="000E1F3E" w:rsidRDefault="000E1F3E" w:rsidP="000E1F3E">
      <w:pPr>
        <w:spacing w:line="240" w:lineRule="auto"/>
        <w:ind w:right="282"/>
      </w:pPr>
      <w:r w:rsidRPr="000E1F3E">
        <w:t>9.2.24. Prover ao CONTRATANTE uma lista com os nomes e funções dos funcionários que terão acesso aos Locais do CONTRATANTE, quando for o caso. Pessoas incluídas na lista acima referida deverão apresentar-se na recepção do Local do CONTRATANTE, onde receberão um cartão de visitante ou crachá, que deverão portar de forma visível, durante todo o tempo de permanência nas instalações do CONTRATANTE.</w:t>
      </w:r>
    </w:p>
    <w:p w14:paraId="15636298" w14:textId="77777777" w:rsidR="000E1F3E" w:rsidRPr="000E1F3E" w:rsidRDefault="000E1F3E" w:rsidP="000E1F3E">
      <w:pPr>
        <w:spacing w:line="240" w:lineRule="auto"/>
        <w:ind w:right="282"/>
      </w:pPr>
      <w:r w:rsidRPr="000E1F3E">
        <w:t> </w:t>
      </w:r>
    </w:p>
    <w:p w14:paraId="20CA228F" w14:textId="77777777" w:rsidR="000E1F3E" w:rsidRPr="000E1F3E" w:rsidRDefault="000E1F3E" w:rsidP="000E1F3E">
      <w:pPr>
        <w:spacing w:line="240" w:lineRule="auto"/>
        <w:ind w:right="282"/>
      </w:pPr>
      <w:r w:rsidRPr="000E1F3E">
        <w:t>9.2.25. Se, por qualquer motivo, uma pessoa não incluída na lista precise acessar o site, ele ou ela deverá ser registrado na recepção, mediante apresentação de identificação com foto. A referida pessoa deverá ser acompanhada por um colaborador do CONTRATANTE, em todos os momentos.</w:t>
      </w:r>
    </w:p>
    <w:p w14:paraId="059C8A6A" w14:textId="77777777" w:rsidR="000E1F3E" w:rsidRPr="000E1F3E" w:rsidRDefault="000E1F3E" w:rsidP="000E1F3E">
      <w:pPr>
        <w:spacing w:line="240" w:lineRule="auto"/>
        <w:ind w:right="282"/>
      </w:pPr>
      <w:r w:rsidRPr="000E1F3E">
        <w:t> </w:t>
      </w:r>
    </w:p>
    <w:p w14:paraId="6176BC67" w14:textId="77777777" w:rsidR="000E1F3E" w:rsidRPr="000E1F3E" w:rsidRDefault="000E1F3E" w:rsidP="000E1F3E">
      <w:pPr>
        <w:spacing w:line="240" w:lineRule="auto"/>
        <w:ind w:right="282"/>
      </w:pPr>
      <w:r w:rsidRPr="000E1F3E">
        <w:t>9.2.26. Caso algum membro do pessoal da CONTRATADA, quer previamente autorizado através da lista ou não, necessite acessar áreas sensíveis (tais como salas de servidores, datacenters, armários de rede, etc.), este deverá ser acompanhado por um colaborador do CONTRATANTE, em todos os momentos.</w:t>
      </w:r>
    </w:p>
    <w:p w14:paraId="2326A897" w14:textId="77777777" w:rsidR="000E1F3E" w:rsidRPr="000E1F3E" w:rsidRDefault="000E1F3E" w:rsidP="000E1F3E">
      <w:pPr>
        <w:spacing w:line="240" w:lineRule="auto"/>
        <w:ind w:right="282"/>
      </w:pPr>
      <w:r w:rsidRPr="000E1F3E">
        <w:t>Se a CONTRATADA necessitar acessar os Locais, fora dos horários de trabalho, o CONTRATANTE deverá autorizar e quando tal fato ocorrer deverá informar à CONTRATADA as regras específicas a serem respeitadas.</w:t>
      </w:r>
    </w:p>
    <w:p w14:paraId="1D1E7549" w14:textId="77777777" w:rsidR="000E1F3E" w:rsidRPr="000E1F3E" w:rsidRDefault="000E1F3E" w:rsidP="000E1F3E">
      <w:pPr>
        <w:spacing w:line="240" w:lineRule="auto"/>
        <w:ind w:right="282"/>
      </w:pPr>
      <w:r w:rsidRPr="000E1F3E">
        <w:t> </w:t>
      </w:r>
    </w:p>
    <w:p w14:paraId="34862F7C" w14:textId="58917A11" w:rsidR="000E1F3E" w:rsidRPr="000E1F3E" w:rsidRDefault="000E1F3E" w:rsidP="000E1F3E">
      <w:pPr>
        <w:spacing w:line="240" w:lineRule="auto"/>
        <w:ind w:right="282"/>
      </w:pPr>
      <w:r w:rsidRPr="000E1F3E">
        <w:t>9.2.27. Designar uma pessoa como responsável pela proteção e descarte seguro dos meios de armazenamento. Caso qualquer mídia de armazenamento precise ser descartada, a CONTRATADA deverá desativá-la de maneira segura, de tal forma que os dados não possam ser recuperados a partir da mesma. A mídia deverá ser descartada utilizando uma terceira parte certificada para realizar descarte seguro, ou destruída fisicamente (após os dados haverem sido apagados) tornando-a completamente inoperante. A desativação/destruição de mídia requer a aprovação prévia do CONTRATANTE e a posterior notificação por esta à CONTRATADA.</w:t>
      </w:r>
    </w:p>
    <w:p w14:paraId="1AD88A35" w14:textId="77777777" w:rsidR="000E1F3E" w:rsidRPr="000E1F3E" w:rsidRDefault="000E1F3E" w:rsidP="000E1F3E">
      <w:pPr>
        <w:spacing w:line="240" w:lineRule="auto"/>
        <w:ind w:right="282"/>
      </w:pPr>
      <w:r w:rsidRPr="000E1F3E">
        <w:t> </w:t>
      </w:r>
    </w:p>
    <w:p w14:paraId="003AC4C9" w14:textId="77777777" w:rsidR="000E1F3E" w:rsidRPr="000E1F3E" w:rsidRDefault="000E1F3E" w:rsidP="000E1F3E">
      <w:pPr>
        <w:spacing w:line="240" w:lineRule="auto"/>
        <w:ind w:right="282"/>
      </w:pPr>
      <w:r w:rsidRPr="000E1F3E">
        <w:t>9.3. Visando a SEGURANÇA DA INFORMAÇÃO, caberá ao CONTRATANTE:</w:t>
      </w:r>
    </w:p>
    <w:p w14:paraId="699C08F7" w14:textId="77777777" w:rsidR="000E1F3E" w:rsidRPr="000E1F3E" w:rsidRDefault="000E1F3E" w:rsidP="000E1F3E">
      <w:pPr>
        <w:spacing w:line="240" w:lineRule="auto"/>
        <w:ind w:right="282"/>
      </w:pPr>
      <w:r w:rsidRPr="000E1F3E">
        <w:t> </w:t>
      </w:r>
    </w:p>
    <w:p w14:paraId="2210E38B" w14:textId="77777777" w:rsidR="000E1F3E" w:rsidRPr="000E1F3E" w:rsidRDefault="000E1F3E" w:rsidP="000E1F3E">
      <w:pPr>
        <w:spacing w:line="240" w:lineRule="auto"/>
        <w:ind w:right="282"/>
      </w:pPr>
      <w:r w:rsidRPr="000E1F3E">
        <w:lastRenderedPageBreak/>
        <w:t>9.3.1. Verificar e controlar a qualquer tempo que os produtos fornecidos e/ou serviços prestados pela CONTRATADA estejam em conformidade com o CONTRATO.</w:t>
      </w:r>
    </w:p>
    <w:p w14:paraId="7CF61E5D" w14:textId="77777777" w:rsidR="000E1F3E" w:rsidRPr="000E1F3E" w:rsidRDefault="000E1F3E" w:rsidP="000E1F3E">
      <w:pPr>
        <w:spacing w:line="240" w:lineRule="auto"/>
        <w:ind w:right="282"/>
      </w:pPr>
      <w:r w:rsidRPr="000E1F3E">
        <w:t> </w:t>
      </w:r>
    </w:p>
    <w:p w14:paraId="08F7D1F2" w14:textId="77777777" w:rsidR="000E1F3E" w:rsidRPr="000E1F3E" w:rsidRDefault="000E1F3E" w:rsidP="000E1F3E">
      <w:pPr>
        <w:spacing w:line="240" w:lineRule="auto"/>
        <w:ind w:right="282"/>
      </w:pPr>
      <w:r w:rsidRPr="000E1F3E">
        <w:t>9.3.2. Comunicar à CONTRATADA as regras de segurança estabelecidas em conformidade com a legislação aplicável, bem como as regras de acesso.</w:t>
      </w:r>
    </w:p>
    <w:p w14:paraId="263DE3A4" w14:textId="77777777" w:rsidR="000E1F3E" w:rsidRPr="000E1F3E" w:rsidRDefault="000E1F3E" w:rsidP="000E1F3E">
      <w:pPr>
        <w:spacing w:line="240" w:lineRule="auto"/>
        <w:ind w:right="282"/>
      </w:pPr>
      <w:r w:rsidRPr="000E1F3E">
        <w:t> </w:t>
      </w:r>
    </w:p>
    <w:p w14:paraId="2F52E34B" w14:textId="77777777" w:rsidR="000E1F3E" w:rsidRPr="000E1F3E" w:rsidRDefault="000E1F3E" w:rsidP="000E1F3E">
      <w:pPr>
        <w:spacing w:line="240" w:lineRule="auto"/>
        <w:ind w:right="282"/>
      </w:pPr>
      <w:r w:rsidRPr="000E1F3E">
        <w:t>9.3.3. Autorizar antecipadamente, conforme sua conveniência, o uso de qualquer tipo de mídia de armazenamento, com exceção dos discos rígidos internos e fitas de backup. O uso de mídias de armazenamento removíveis e portáteis, tais como CDs, DVDs, drives USB, Flashdrives, é estritamente proibido.</w:t>
      </w:r>
    </w:p>
    <w:p w14:paraId="19E6907C" w14:textId="77777777" w:rsidR="000E1F3E" w:rsidRPr="000E1F3E" w:rsidRDefault="000E1F3E" w:rsidP="000E1F3E">
      <w:pPr>
        <w:spacing w:line="240" w:lineRule="auto"/>
        <w:ind w:right="282"/>
      </w:pPr>
      <w:r w:rsidRPr="000E1F3E">
        <w:t> </w:t>
      </w:r>
    </w:p>
    <w:p w14:paraId="3D41AF87" w14:textId="77777777" w:rsidR="000E1F3E" w:rsidRPr="000E1F3E" w:rsidRDefault="000E1F3E" w:rsidP="000E1F3E">
      <w:pPr>
        <w:spacing w:line="240" w:lineRule="auto"/>
        <w:ind w:right="282"/>
      </w:pPr>
      <w:r w:rsidRPr="000E1F3E">
        <w:t>9.3.4. Autorizar antecipadamente, conforme sua conveniência, todos os ativos de tecnologia da informação do CONTRATANTE que devam deixar as instalações da CONTRATADA (por exemplo, para reparação). Todas as informações armazenadas no dispositivo deverão ser previamente removidas de forma segura. Se a remoção não for prática ou possível, a CONTRATADA será a responsável principal por proteger os ativos contra uso não autorizado, modificação, divulgação, ou destruição, acidental ou intencional.</w:t>
      </w:r>
    </w:p>
    <w:p w14:paraId="1BF796A7" w14:textId="77777777" w:rsidR="000E1F3E" w:rsidRPr="000E1F3E" w:rsidRDefault="000E1F3E" w:rsidP="000E1F3E">
      <w:pPr>
        <w:spacing w:line="240" w:lineRule="auto"/>
        <w:ind w:right="282"/>
      </w:pPr>
      <w:r w:rsidRPr="000E1F3E">
        <w:t> </w:t>
      </w:r>
    </w:p>
    <w:p w14:paraId="045B3886" w14:textId="77777777" w:rsidR="000E1F3E" w:rsidRPr="000E1F3E" w:rsidRDefault="000E1F3E" w:rsidP="000E1F3E">
      <w:pPr>
        <w:spacing w:line="240" w:lineRule="auto"/>
        <w:ind w:right="282"/>
      </w:pPr>
      <w:r w:rsidRPr="000E1F3E">
        <w:t>9.3.5. Previamente à remoção dos ativos das instalações do CONTRATANTE, os controles de segurança a estabelecer deverão ser apresentados pela CONTRATADA e aprovados pelo CONTRATANTE.</w:t>
      </w:r>
    </w:p>
    <w:p w14:paraId="3A941478" w14:textId="77777777" w:rsidR="000E1F3E" w:rsidRPr="000E1F3E" w:rsidRDefault="000E1F3E" w:rsidP="000E1F3E">
      <w:pPr>
        <w:spacing w:line="240" w:lineRule="auto"/>
        <w:ind w:right="282"/>
      </w:pPr>
      <w:r w:rsidRPr="000E1F3E">
        <w:t> </w:t>
      </w:r>
    </w:p>
    <w:p w14:paraId="5DE20460" w14:textId="77777777" w:rsidR="000E1F3E" w:rsidRPr="000E1F3E" w:rsidRDefault="000E1F3E" w:rsidP="000E1F3E">
      <w:pPr>
        <w:spacing w:line="240" w:lineRule="auto"/>
        <w:ind w:right="282"/>
      </w:pPr>
      <w:r w:rsidRPr="000E1F3E">
        <w:t>9.3.6. Se os ativos tiverem de ser desativados ou descartados, as informações deverão ser destruídas de forma segura, e o processo de descarte deverá estar em conformidade com as leis e regulamentos locais.</w:t>
      </w:r>
    </w:p>
    <w:p w14:paraId="42CECD56" w14:textId="77777777" w:rsidR="000E1F3E" w:rsidRPr="000E1F3E" w:rsidRDefault="000E1F3E" w:rsidP="000E1F3E">
      <w:pPr>
        <w:spacing w:line="240" w:lineRule="auto"/>
        <w:ind w:right="282"/>
      </w:pPr>
      <w:r w:rsidRPr="000E1F3E">
        <w:t> </w:t>
      </w:r>
    </w:p>
    <w:p w14:paraId="12A83CC1" w14:textId="77777777" w:rsidR="000E1F3E" w:rsidRPr="000E1F3E" w:rsidRDefault="000E1F3E" w:rsidP="000E1F3E">
      <w:pPr>
        <w:spacing w:line="240" w:lineRule="auto"/>
        <w:ind w:right="282"/>
      </w:pPr>
      <w:r w:rsidRPr="000E1F3E">
        <w:t> 9.4. Visando a SEGURANÇA DA INFORMAÇÃO, disposições gerais:</w:t>
      </w:r>
    </w:p>
    <w:p w14:paraId="5B2F69CA" w14:textId="77777777" w:rsidR="000E1F3E" w:rsidRPr="0039675A" w:rsidRDefault="000E1F3E" w:rsidP="000E1F3E">
      <w:pPr>
        <w:spacing w:line="240" w:lineRule="auto"/>
        <w:ind w:right="282"/>
        <w:rPr>
          <w:rFonts w:eastAsia="Times New Roman" w:cs="Arial"/>
          <w:b/>
          <w:bCs/>
          <w:color w:val="201F1E"/>
          <w:sz w:val="21"/>
          <w:szCs w:val="21"/>
          <w:bdr w:val="none" w:sz="0" w:space="0" w:color="auto" w:frame="1"/>
          <w:shd w:val="clear" w:color="auto" w:fill="FFFFFF"/>
          <w:lang w:eastAsia="pt-BR"/>
        </w:rPr>
      </w:pPr>
      <w:r w:rsidRPr="0039675A">
        <w:rPr>
          <w:rFonts w:eastAsia="Times New Roman" w:cs="Arial"/>
          <w:b/>
          <w:bCs/>
          <w:color w:val="000000"/>
          <w:sz w:val="21"/>
          <w:szCs w:val="21"/>
          <w:bdr w:val="none" w:sz="0" w:space="0" w:color="auto" w:frame="1"/>
          <w:shd w:val="clear" w:color="auto" w:fill="FFFFFF"/>
          <w:lang w:eastAsia="pt-BR"/>
        </w:rPr>
        <w:t> </w:t>
      </w:r>
    </w:p>
    <w:p w14:paraId="44FA54A2" w14:textId="77777777" w:rsidR="000E1F3E" w:rsidRDefault="000E1F3E" w:rsidP="000E1F3E">
      <w:pPr>
        <w:spacing w:line="240" w:lineRule="auto"/>
        <w:ind w:right="282"/>
      </w:pPr>
      <w:r w:rsidRPr="000E1F3E">
        <w:t>As auditorias poderão verificar, especialmente, mas não limitando, a:</w:t>
      </w:r>
    </w:p>
    <w:p w14:paraId="71EFF773" w14:textId="77777777" w:rsidR="000E1F3E" w:rsidRPr="000E1F3E" w:rsidRDefault="000E1F3E" w:rsidP="006B57B2">
      <w:pPr>
        <w:pStyle w:val="PargrafodaLista"/>
        <w:spacing w:line="240" w:lineRule="auto"/>
      </w:pPr>
    </w:p>
    <w:p w14:paraId="528D940E" w14:textId="2D48F2A4" w:rsidR="000E1F3E" w:rsidRPr="000E1F3E" w:rsidRDefault="006B57B2" w:rsidP="006B57B2">
      <w:pPr>
        <w:pStyle w:val="PargrafodaLista"/>
        <w:numPr>
          <w:ilvl w:val="0"/>
          <w:numId w:val="32"/>
        </w:numPr>
        <w:spacing w:line="240" w:lineRule="auto"/>
      </w:pPr>
      <w:r>
        <w:t>D</w:t>
      </w:r>
      <w:r w:rsidR="000E1F3E" w:rsidRPr="000E1F3E">
        <w:t>esempenho e qualidade dos serviços prestados;</w:t>
      </w:r>
    </w:p>
    <w:p w14:paraId="1C75C8AF" w14:textId="79A31A45" w:rsidR="000E1F3E" w:rsidRPr="000E1F3E" w:rsidRDefault="006B57B2" w:rsidP="006B57B2">
      <w:pPr>
        <w:pStyle w:val="PargrafodaLista"/>
        <w:numPr>
          <w:ilvl w:val="0"/>
          <w:numId w:val="32"/>
        </w:numPr>
        <w:spacing w:line="240" w:lineRule="auto"/>
      </w:pPr>
      <w:r>
        <w:t>C</w:t>
      </w:r>
      <w:r w:rsidR="000E1F3E" w:rsidRPr="000E1F3E">
        <w:t>umprimento das obrigações deste documento, inclusive os níveis de serviços;</w:t>
      </w:r>
    </w:p>
    <w:p w14:paraId="6DA0B51E" w14:textId="639CAD21" w:rsidR="000E1F3E" w:rsidRPr="000E1F3E" w:rsidRDefault="006B57B2" w:rsidP="006B57B2">
      <w:pPr>
        <w:pStyle w:val="PargrafodaLista"/>
        <w:numPr>
          <w:ilvl w:val="0"/>
          <w:numId w:val="32"/>
        </w:numPr>
        <w:spacing w:line="240" w:lineRule="auto"/>
      </w:pPr>
      <w:r>
        <w:t>T</w:t>
      </w:r>
      <w:r w:rsidR="000E1F3E" w:rsidRPr="000E1F3E">
        <w:t>este</w:t>
      </w:r>
      <w:r>
        <w:t>s</w:t>
      </w:r>
      <w:r w:rsidR="000E1F3E" w:rsidRPr="000E1F3E">
        <w:t xml:space="preserve"> internos e externos para assegurar o cumprimento das obrigações de acordo com a legislação e o CONTRATO firmado entre as PARTES; e</w:t>
      </w:r>
    </w:p>
    <w:p w14:paraId="49512E0B" w14:textId="4BA8A8A9" w:rsidR="000E1F3E" w:rsidRPr="000E1F3E" w:rsidRDefault="006B57B2" w:rsidP="006B57B2">
      <w:pPr>
        <w:pStyle w:val="PargrafodaLista"/>
        <w:numPr>
          <w:ilvl w:val="0"/>
          <w:numId w:val="32"/>
        </w:numPr>
        <w:spacing w:line="240" w:lineRule="auto"/>
      </w:pPr>
      <w:r>
        <w:t>Ap</w:t>
      </w:r>
      <w:r w:rsidR="000E1F3E" w:rsidRPr="000E1F3E">
        <w:t>licação de testes internos de penetração na infraestrutura ou aplicativos hospedados.</w:t>
      </w:r>
    </w:p>
    <w:p w14:paraId="4A60366F" w14:textId="77777777" w:rsidR="000E1F3E" w:rsidRPr="0039675A" w:rsidRDefault="000E1F3E" w:rsidP="000E1F3E">
      <w:pPr>
        <w:spacing w:line="240" w:lineRule="auto"/>
        <w:ind w:right="282"/>
        <w:rPr>
          <w:rFonts w:eastAsia="Times New Roman" w:cs="Arial"/>
          <w:b/>
          <w:bCs/>
          <w:color w:val="201F1E"/>
          <w:sz w:val="21"/>
          <w:szCs w:val="21"/>
          <w:bdr w:val="none" w:sz="0" w:space="0" w:color="auto" w:frame="1"/>
          <w:shd w:val="clear" w:color="auto" w:fill="FFFFFF"/>
          <w:lang w:eastAsia="pt-BR"/>
        </w:rPr>
      </w:pPr>
      <w:r w:rsidRPr="0039675A">
        <w:rPr>
          <w:rFonts w:eastAsia="Times New Roman" w:cs="Arial"/>
          <w:b/>
          <w:bCs/>
          <w:color w:val="000000"/>
          <w:sz w:val="21"/>
          <w:szCs w:val="21"/>
          <w:bdr w:val="none" w:sz="0" w:space="0" w:color="auto" w:frame="1"/>
          <w:shd w:val="clear" w:color="auto" w:fill="FFFFFF"/>
          <w:lang w:eastAsia="pt-BR"/>
        </w:rPr>
        <w:t> </w:t>
      </w:r>
    </w:p>
    <w:p w14:paraId="68152361" w14:textId="77777777" w:rsidR="000E1F3E" w:rsidRPr="000E1F3E" w:rsidRDefault="000E1F3E" w:rsidP="000E1F3E">
      <w:pPr>
        <w:spacing w:line="240" w:lineRule="auto"/>
        <w:ind w:right="282"/>
      </w:pPr>
      <w:r w:rsidRPr="000E1F3E">
        <w:t>9.4.1. Independentemente das tarefas contidas diretamente na atividade de serviço de segurança, ou se o serviço incluir atividades de segurança, a CONTRATADA deverá assegurar que todas as atividades do Serviço atendam às Políticas de Segurança da Informação do CONTRATANTE e às normas e diretrizes de segurança e arquitetura, tanto aquelas existentes no momento da assinatura, quanto àquelas que venham a ser lançadas no futuro.</w:t>
      </w:r>
    </w:p>
    <w:p w14:paraId="0DFB1F07" w14:textId="77777777" w:rsidR="000E1F3E" w:rsidRPr="000E1F3E" w:rsidRDefault="000E1F3E" w:rsidP="000E1F3E">
      <w:pPr>
        <w:spacing w:line="240" w:lineRule="auto"/>
        <w:ind w:right="282"/>
      </w:pPr>
      <w:r w:rsidRPr="000E1F3E">
        <w:t> </w:t>
      </w:r>
    </w:p>
    <w:p w14:paraId="75E1FA66" w14:textId="77777777" w:rsidR="000E1F3E" w:rsidRPr="000E1F3E" w:rsidRDefault="000E1F3E" w:rsidP="000E1F3E">
      <w:pPr>
        <w:spacing w:line="240" w:lineRule="auto"/>
        <w:ind w:right="282"/>
      </w:pPr>
      <w:r w:rsidRPr="000E1F3E">
        <w:lastRenderedPageBreak/>
        <w:t>9.4.2. As atividades de segurança deverão proporcionar proteção contra o uso não autorizado, modificação, divulgação ou destruição, acidental ou intencional, para o patrimônio de dados corporativos, oferecendo trilhas de auditoria adequada, e em conformidade com as leis aplicáveis.</w:t>
      </w:r>
    </w:p>
    <w:p w14:paraId="7950175C" w14:textId="77777777" w:rsidR="000E1F3E" w:rsidRPr="000E1F3E" w:rsidRDefault="000E1F3E" w:rsidP="000E1F3E">
      <w:pPr>
        <w:spacing w:line="240" w:lineRule="auto"/>
        <w:ind w:right="282"/>
      </w:pPr>
      <w:r w:rsidRPr="000E1F3E">
        <w:t> </w:t>
      </w:r>
    </w:p>
    <w:p w14:paraId="109D0B74" w14:textId="77777777" w:rsidR="000E1F3E" w:rsidRPr="000E1F3E" w:rsidRDefault="000E1F3E" w:rsidP="000E1F3E">
      <w:pPr>
        <w:spacing w:line="240" w:lineRule="auto"/>
        <w:ind w:right="282"/>
      </w:pPr>
      <w:r w:rsidRPr="000E1F3E">
        <w:t>9.4.3. O escopo das atividades de segurança deverá incluir (não se limitando a) os seguintes processos: antivírus, patches [correções] e atualizações, criptografia, configuração de novos usuários, redefinições de senhas, e exclusão ou modificação de contas de usuários.</w:t>
      </w:r>
    </w:p>
    <w:p w14:paraId="73CD0B53" w14:textId="77777777" w:rsidR="000E1F3E" w:rsidRPr="000E1F3E" w:rsidRDefault="000E1F3E" w:rsidP="000E1F3E">
      <w:pPr>
        <w:spacing w:line="240" w:lineRule="auto"/>
        <w:ind w:right="282"/>
      </w:pPr>
      <w:r w:rsidRPr="000E1F3E">
        <w:t> </w:t>
      </w:r>
    </w:p>
    <w:p w14:paraId="1C38531C" w14:textId="77777777" w:rsidR="000E1F3E" w:rsidRPr="000E1F3E" w:rsidRDefault="000E1F3E" w:rsidP="000E1F3E">
      <w:pPr>
        <w:spacing w:line="240" w:lineRule="auto"/>
        <w:ind w:right="282"/>
      </w:pPr>
      <w:r w:rsidRPr="000E1F3E">
        <w:t>9.4.4. Qualquer mudança na configuração do ambiente de produção deverá obedecer ao procedimento de autorização. Quando a CONTRATADA for responsável pela configuração e/ou gestão de equipamentos, deverá informar ao CONTRATANTE a configuração atual, as alterações propostas, o protocolo de testes, e os resultados dos testes. As alterações de configuração só poderão ser aplicadas após a notificação ao CONTRATANTE e sua aprovação.</w:t>
      </w:r>
    </w:p>
    <w:p w14:paraId="37D918A3" w14:textId="77777777" w:rsidR="000E1F3E" w:rsidRPr="000E1F3E" w:rsidRDefault="000E1F3E" w:rsidP="000E1F3E">
      <w:pPr>
        <w:spacing w:line="240" w:lineRule="auto"/>
        <w:ind w:right="282"/>
      </w:pPr>
      <w:r w:rsidRPr="000E1F3E">
        <w:t> </w:t>
      </w:r>
    </w:p>
    <w:p w14:paraId="1E92F949" w14:textId="77777777" w:rsidR="000E1F3E" w:rsidRPr="000E1F3E" w:rsidRDefault="000E1F3E" w:rsidP="000E1F3E">
      <w:pPr>
        <w:spacing w:line="240" w:lineRule="auto"/>
        <w:ind w:right="282"/>
      </w:pPr>
      <w:r w:rsidRPr="000E1F3E">
        <w:t>9.4.5. Todo o desenvolvimento de software deverá incluir um teste de segurança, com a finalidade de evitar a injeção de código malicioso. O processo e os resultados dos testes de segurança da CONTRATADA deverão ser revelados ao CONTRATANTE (por exemplo, testes das funções de autenticação, autorização e contabilização, revisões de código-fonte, e quaisquer outras atividades destinadas a validar a arquitetura de segurança).</w:t>
      </w:r>
    </w:p>
    <w:p w14:paraId="077237B8" w14:textId="77777777" w:rsidR="000E1F3E" w:rsidRPr="000E1F3E" w:rsidRDefault="000E1F3E" w:rsidP="000E1F3E">
      <w:pPr>
        <w:spacing w:line="240" w:lineRule="auto"/>
        <w:ind w:right="282"/>
      </w:pPr>
      <w:r w:rsidRPr="000E1F3E">
        <w:t> </w:t>
      </w:r>
    </w:p>
    <w:p w14:paraId="43D04B49" w14:textId="77777777" w:rsidR="000E1F3E" w:rsidRPr="000E1F3E" w:rsidRDefault="000E1F3E" w:rsidP="000E1F3E">
      <w:pPr>
        <w:spacing w:line="240" w:lineRule="auto"/>
        <w:ind w:right="282"/>
      </w:pPr>
      <w:r w:rsidRPr="000E1F3E">
        <w:t>9.4.6. Desativar imediatamente a totalidade ou parte da funcionalidade do serviço, caso seja identificado um problema de segurança.</w:t>
      </w:r>
    </w:p>
    <w:p w14:paraId="28E50743" w14:textId="77777777" w:rsidR="000E1F3E" w:rsidRPr="000E1F3E" w:rsidRDefault="000E1F3E" w:rsidP="000E1F3E">
      <w:pPr>
        <w:spacing w:line="240" w:lineRule="auto"/>
        <w:ind w:right="282"/>
      </w:pPr>
      <w:r w:rsidRPr="000E1F3E">
        <w:t> </w:t>
      </w:r>
    </w:p>
    <w:p w14:paraId="755463B6" w14:textId="77777777" w:rsidR="000E1F3E" w:rsidRPr="000E1F3E" w:rsidRDefault="000E1F3E" w:rsidP="000E1F3E">
      <w:pPr>
        <w:spacing w:line="240" w:lineRule="auto"/>
        <w:ind w:right="282"/>
      </w:pPr>
      <w:r w:rsidRPr="000E1F3E">
        <w:t>9.4.7. A CONTRATADA deverá apresentar um documento da arquitetura proposta, que inclua um completo diagrama da rede do ambiente do CONTRATANTE, ilustrando a relação entre o ambiente do CONTRATANTE e quaisquer outras redes relevantes, com um fluxograma de dados completo, detalhando onde residem os dados do CONTRATANTE, os aplicativos que os manipulam, e a segurança dos mesmos. Quaisquer alterações ou atualizações no modelo de comunicação de dados entre CONTRATADA e o CONTRATANTE, mudanças significativas e atualizações nas configurações de segurança, deverão ser previamente comunicadas e aprovadas pelo CONTRATANTE.</w:t>
      </w:r>
    </w:p>
    <w:p w14:paraId="41823D2B" w14:textId="77777777" w:rsidR="000E1F3E" w:rsidRPr="000E1F3E" w:rsidRDefault="000E1F3E" w:rsidP="000E1F3E">
      <w:pPr>
        <w:spacing w:line="240" w:lineRule="auto"/>
        <w:ind w:right="282"/>
      </w:pPr>
      <w:r w:rsidRPr="000E1F3E">
        <w:t> </w:t>
      </w:r>
    </w:p>
    <w:p w14:paraId="3C7184CC" w14:textId="77777777" w:rsidR="000E1F3E" w:rsidRPr="000E1F3E" w:rsidRDefault="000E1F3E" w:rsidP="000E1F3E">
      <w:pPr>
        <w:spacing w:line="240" w:lineRule="auto"/>
        <w:ind w:right="282"/>
      </w:pPr>
      <w:r w:rsidRPr="000E1F3E">
        <w:t>9.4.8. A rede que hospeda o aplicativo deverá ser fisicamente isolada [air-gapped] de qualquer outra rede ou cliente que a CONTRATADA possa ter.</w:t>
      </w:r>
    </w:p>
    <w:p w14:paraId="6A004858" w14:textId="77777777" w:rsidR="000E1F3E" w:rsidRPr="000E1F3E" w:rsidRDefault="000E1F3E" w:rsidP="000E1F3E">
      <w:pPr>
        <w:spacing w:line="240" w:lineRule="auto"/>
        <w:ind w:right="282"/>
      </w:pPr>
      <w:r w:rsidRPr="000E1F3E">
        <w:t> </w:t>
      </w:r>
    </w:p>
    <w:p w14:paraId="27E447B0" w14:textId="77777777" w:rsidR="000E1F3E" w:rsidRPr="000E1F3E" w:rsidRDefault="000E1F3E" w:rsidP="000E1F3E">
      <w:pPr>
        <w:spacing w:line="240" w:lineRule="auto"/>
        <w:ind w:right="282"/>
      </w:pPr>
      <w:r w:rsidRPr="000E1F3E">
        <w:t xml:space="preserve">9.4.9. As instalações de desenvolvimento, testes e operacionais deverão ser isolados uma das outras. A CONTRATADA deverá cumprir as políticas do CONTRATANTE para a transferência de software do ambiente de desenvolvimento para o ambiente de produção. Software em desenvolvimento e software operacional deverão ser executados em sistemas ou processadores de computador diferentes, e em domínios, diretórios e segmentos de rede diferentes. Compiladores, editores e outras ferramentas </w:t>
      </w:r>
      <w:r w:rsidRPr="000E1F3E">
        <w:lastRenderedPageBreak/>
        <w:t>de desenvolvimento ou utilitários de sistema não deverão ser acessíveis a partir de ambientes produção.</w:t>
      </w:r>
    </w:p>
    <w:p w14:paraId="7B9EFE1B" w14:textId="77777777" w:rsidR="000E1F3E" w:rsidRPr="000E1F3E" w:rsidRDefault="000E1F3E" w:rsidP="000E1F3E">
      <w:pPr>
        <w:spacing w:line="240" w:lineRule="auto"/>
        <w:ind w:right="282"/>
      </w:pPr>
      <w:r w:rsidRPr="000E1F3E">
        <w:t>Qualquer administrador de sistemas com acesso ao ambiente de desenvolvimento não deverá ter acesso ao ambiente de produção, sem autorização do CONTRATANTE.</w:t>
      </w:r>
    </w:p>
    <w:p w14:paraId="1D87437A" w14:textId="77777777" w:rsidR="000E1F3E" w:rsidRPr="000E1F3E" w:rsidRDefault="000E1F3E" w:rsidP="000E1F3E">
      <w:pPr>
        <w:spacing w:line="240" w:lineRule="auto"/>
        <w:ind w:right="282"/>
      </w:pPr>
      <w:r w:rsidRPr="000E1F3E">
        <w:t> </w:t>
      </w:r>
    </w:p>
    <w:p w14:paraId="693467EC" w14:textId="77777777" w:rsidR="000E1F3E" w:rsidRPr="000E1F3E" w:rsidRDefault="000E1F3E" w:rsidP="000E1F3E">
      <w:pPr>
        <w:spacing w:line="240" w:lineRule="auto"/>
        <w:ind w:right="282"/>
      </w:pPr>
      <w:r w:rsidRPr="000E1F3E">
        <w:t>9.4.10. A nenhum desenvolvedor deverá ser concedido acesso ao ambiente de produção. Qualquer exceção, ocasionada por uma alteração de emergência deverá ser aprovada pelo CONTRATANTE, notificada e devidamente documentada.</w:t>
      </w:r>
    </w:p>
    <w:p w14:paraId="1A83C950" w14:textId="77777777" w:rsidR="000E1F3E" w:rsidRPr="000E1F3E" w:rsidRDefault="000E1F3E" w:rsidP="000E1F3E">
      <w:pPr>
        <w:spacing w:line="240" w:lineRule="auto"/>
        <w:ind w:right="282"/>
      </w:pPr>
      <w:r w:rsidRPr="000E1F3E">
        <w:t> </w:t>
      </w:r>
    </w:p>
    <w:p w14:paraId="4CCED036" w14:textId="77777777" w:rsidR="000E1F3E" w:rsidRPr="000E1F3E" w:rsidRDefault="000E1F3E" w:rsidP="000E1F3E">
      <w:pPr>
        <w:spacing w:line="240" w:lineRule="auto"/>
        <w:ind w:right="282"/>
      </w:pPr>
      <w:r w:rsidRPr="000E1F3E">
        <w:t>9.4.11. O ambiente de testes deverá emular o ambiente operacional do sistema, tanto quanto possível.</w:t>
      </w:r>
    </w:p>
    <w:p w14:paraId="351692C4" w14:textId="77777777" w:rsidR="000E1F3E" w:rsidRPr="000E1F3E" w:rsidRDefault="000E1F3E" w:rsidP="000E1F3E">
      <w:pPr>
        <w:spacing w:line="240" w:lineRule="auto"/>
        <w:ind w:right="282"/>
      </w:pPr>
      <w:r w:rsidRPr="000E1F3E">
        <w:t> </w:t>
      </w:r>
    </w:p>
    <w:p w14:paraId="3E09394D" w14:textId="77777777" w:rsidR="000E1F3E" w:rsidRPr="000E1F3E" w:rsidRDefault="000E1F3E" w:rsidP="000E1F3E">
      <w:pPr>
        <w:spacing w:line="240" w:lineRule="auto"/>
        <w:ind w:right="282"/>
      </w:pPr>
      <w:r w:rsidRPr="000E1F3E">
        <w:t>9.4.12. Os dados de testes deverão ser protegidos e controlados em conformidade com as políticas do CONTRATANTE.  A CONTRATADA não está autorizada a utilizar dados reais ou dados de produção, para testes. Caso se tornem necessárias quaisquer cópias dos dados de produção, cada cópia deverá ser previamente autorizada pelo CONTRATANTE, registrada, e devidamente sanitizada [depurada] / codificada. O processo a ser usado para sanitização e/ou codificação dos dados deverá ser previamente aprovado pelo CONTRATANTE. Logo que os testes sejam concluídos, os dados deverão ser removidos com segurança, do ambiente de testes.</w:t>
      </w:r>
    </w:p>
    <w:p w14:paraId="02E81F7C" w14:textId="77777777" w:rsidR="000E1F3E" w:rsidRPr="000E1F3E" w:rsidRDefault="000E1F3E" w:rsidP="000E1F3E">
      <w:pPr>
        <w:spacing w:line="240" w:lineRule="auto"/>
        <w:ind w:right="282"/>
      </w:pPr>
      <w:r w:rsidRPr="000E1F3E">
        <w:t> </w:t>
      </w:r>
    </w:p>
    <w:p w14:paraId="1E0C89BA" w14:textId="77777777" w:rsidR="000E1F3E" w:rsidRPr="000E1F3E" w:rsidRDefault="000E1F3E" w:rsidP="000E1F3E">
      <w:pPr>
        <w:spacing w:line="240" w:lineRule="auto"/>
        <w:ind w:right="282"/>
      </w:pPr>
      <w:r w:rsidRPr="000E1F3E">
        <w:t>9.4.13. Para todos os ambientes, a CONTRATADA deverá revelar como, e em que medida, os hosts e servidores que compõem a infraestrutura do CONTRATANTE foram reforçados contra-ataques. A CONTRATADA deverá fornecer uma lista de patches atuais nos hosts, incluindo patches do Sistema Operacional host, de servidores web, de bancos de dados, e de qualquer outro aplicativo material, bem como informações sobre como e quando os patches de segurança serão aplicados. Em caso de dispositivos de rede, laptops e desktops, o CONTRATANTE poderá exigir estas ou quaisquer outras informações. A CONTRATADA deverá revelar os seus processos para monitoramento da integridade e disponibilidade desses hosts.</w:t>
      </w:r>
    </w:p>
    <w:p w14:paraId="620C6875" w14:textId="77777777" w:rsidR="000E1F3E" w:rsidRPr="000E1F3E" w:rsidRDefault="000E1F3E" w:rsidP="000E1F3E">
      <w:pPr>
        <w:spacing w:line="240" w:lineRule="auto"/>
        <w:ind w:right="282"/>
      </w:pPr>
      <w:r w:rsidRPr="000E1F3E">
        <w:t> </w:t>
      </w:r>
    </w:p>
    <w:p w14:paraId="111030B7" w14:textId="77777777" w:rsidR="000E1F3E" w:rsidRPr="000E1F3E" w:rsidRDefault="000E1F3E" w:rsidP="000E1F3E">
      <w:pPr>
        <w:spacing w:line="240" w:lineRule="auto"/>
        <w:ind w:right="282"/>
      </w:pPr>
      <w:r w:rsidRPr="000E1F3E">
        <w:t>9.4.14. A CONTRATADA deverá fornecer informações sobre a geração, manutenção e processo de encerramento de contas, para "contas especiais" (de administração, de serviço, de monitoramento e de manutenção), bem como para contas de usuários. Esta informação deverá abranger a criação de contas, informação de contas e senhas para usuários finais, e revogação de contas.</w:t>
      </w:r>
    </w:p>
    <w:p w14:paraId="352998A6" w14:textId="19B85457" w:rsidR="000E1F3E" w:rsidRPr="000E1F3E" w:rsidRDefault="000E1F3E" w:rsidP="000E1F3E">
      <w:pPr>
        <w:spacing w:line="240" w:lineRule="auto"/>
        <w:ind w:right="282"/>
      </w:pPr>
    </w:p>
    <w:p w14:paraId="17D1ECAD" w14:textId="48B05E5F" w:rsidR="000E1F3E" w:rsidRPr="000E1F3E" w:rsidRDefault="000E1F3E" w:rsidP="000E1F3E">
      <w:pPr>
        <w:spacing w:line="240" w:lineRule="auto"/>
        <w:ind w:right="282"/>
      </w:pPr>
      <w:r w:rsidRPr="000E1F3E">
        <w:t>9.4.15. A CONTRATADA deverá fornecer informações sobre a sua política de logs, incluindo as configurações de logs implementadas, e procedimento de revisão. Assim que o serviço prestado termine (vencimento do contrato), a CONTRATADA deverá entregar</w:t>
      </w:r>
      <w:r w:rsidR="00D7173E">
        <w:t xml:space="preserve"> duas cópias das informações do </w:t>
      </w:r>
      <w:r w:rsidRPr="000E1F3E">
        <w:t xml:space="preserve">CONTRATANTE e realizar de forma segura a destruição das informações armazenadas. O acesso deverá ser imediatamente revogado, e a </w:t>
      </w:r>
      <w:r w:rsidRPr="000E1F3E">
        <w:lastRenderedPageBreak/>
        <w:t>CONTRATADA não será mais autorizado a acessar o patrimônio de informações do CONTRATANTE.</w:t>
      </w:r>
    </w:p>
    <w:p w14:paraId="6B71708D" w14:textId="77777777" w:rsidR="000E1F3E" w:rsidRPr="000E1F3E" w:rsidRDefault="000E1F3E" w:rsidP="000E1F3E">
      <w:pPr>
        <w:spacing w:line="240" w:lineRule="auto"/>
        <w:ind w:right="282"/>
      </w:pPr>
      <w:r w:rsidRPr="000E1F3E">
        <w:t> </w:t>
      </w:r>
    </w:p>
    <w:p w14:paraId="79F7CAE7" w14:textId="77777777" w:rsidR="000E1F3E" w:rsidRPr="000E1F3E" w:rsidRDefault="000E1F3E" w:rsidP="000E1F3E">
      <w:pPr>
        <w:spacing w:line="240" w:lineRule="auto"/>
        <w:ind w:right="282"/>
      </w:pPr>
      <w:r w:rsidRPr="000E1F3E">
        <w:t>9.4.16. A CONTRATADA deverá revelar o método utilizado autenticar os usuários (por exemplo, LDAP, Netegrity, Certificados de Cliente).</w:t>
      </w:r>
    </w:p>
    <w:p w14:paraId="322FFF86" w14:textId="77777777" w:rsidR="000E1F3E" w:rsidRPr="000E1F3E" w:rsidRDefault="000E1F3E" w:rsidP="000E1F3E">
      <w:pPr>
        <w:spacing w:line="240" w:lineRule="auto"/>
        <w:ind w:right="282"/>
      </w:pPr>
      <w:r w:rsidRPr="000E1F3E">
        <w:t> </w:t>
      </w:r>
    </w:p>
    <w:p w14:paraId="766A780A" w14:textId="77777777" w:rsidR="000E1F3E" w:rsidRPr="000E1F3E" w:rsidRDefault="000E1F3E" w:rsidP="000E1F3E">
      <w:pPr>
        <w:spacing w:line="240" w:lineRule="auto"/>
        <w:ind w:right="282"/>
      </w:pPr>
      <w:r w:rsidRPr="000E1F3E">
        <w:t>9.4.17. A CONTRATADA deverá fornecer informações sobre a sua política de senhas para a infraestrutura de aplicativos do CONTRATANTE, incluindo comprimento mínimo de senhas, diretrizes de geração de senhas, e a frequência com que as senhas serão alteradas.</w:t>
      </w:r>
    </w:p>
    <w:p w14:paraId="6D8C18F5" w14:textId="77777777" w:rsidR="000E1F3E" w:rsidRPr="000E1F3E" w:rsidRDefault="000E1F3E" w:rsidP="000E1F3E">
      <w:pPr>
        <w:spacing w:line="240" w:lineRule="auto"/>
        <w:ind w:right="282"/>
      </w:pPr>
      <w:r w:rsidRPr="000E1F3E">
        <w:t> </w:t>
      </w:r>
    </w:p>
    <w:p w14:paraId="32A65CA0" w14:textId="77777777" w:rsidR="000E1F3E" w:rsidRPr="000E1F3E" w:rsidRDefault="000E1F3E" w:rsidP="000E1F3E">
      <w:pPr>
        <w:spacing w:line="240" w:lineRule="auto"/>
        <w:ind w:right="282"/>
      </w:pPr>
      <w:r w:rsidRPr="000E1F3E">
        <w:t>9.4.18. A CONTRATADA deverá revelar a forma pela qual protege as senhas, quando armazenadas e transmitidas dentro da infraestrutura de aplicativos da CONTRATANTE, e a forma pela qual destrói as informações, quando não tenham mais utilidade.</w:t>
      </w:r>
    </w:p>
    <w:p w14:paraId="333C3613" w14:textId="77777777" w:rsidR="000E1F3E" w:rsidRPr="000E1F3E" w:rsidRDefault="000E1F3E" w:rsidP="000E1F3E">
      <w:pPr>
        <w:spacing w:line="240" w:lineRule="auto"/>
        <w:ind w:right="282"/>
      </w:pPr>
      <w:r w:rsidRPr="000E1F3E">
        <w:t> </w:t>
      </w:r>
    </w:p>
    <w:p w14:paraId="27F3497A" w14:textId="77777777" w:rsidR="000E1F3E" w:rsidRPr="000E1F3E" w:rsidRDefault="000E1F3E" w:rsidP="000E1F3E">
      <w:pPr>
        <w:spacing w:line="240" w:lineRule="auto"/>
        <w:ind w:right="282"/>
      </w:pPr>
      <w:r w:rsidRPr="000E1F3E">
        <w:t>9.4.19. A CONTRATADA poderá ser obrigada a revelar os arquivos de configuração específicos, para qualquer sistema associado às funções de suporte (tais como mecanismos de busca ou bases de dados) e detalhes técnicos (linguagens de programação, etc.) sobre o(s) aplicativo(s).</w:t>
      </w:r>
    </w:p>
    <w:p w14:paraId="3B56873E" w14:textId="77777777" w:rsidR="000E1F3E" w:rsidRPr="000E1F3E" w:rsidRDefault="000E1F3E" w:rsidP="000E1F3E">
      <w:pPr>
        <w:spacing w:line="240" w:lineRule="auto"/>
        <w:ind w:right="282"/>
      </w:pPr>
      <w:r w:rsidRPr="000E1F3E">
        <w:t> </w:t>
      </w:r>
    </w:p>
    <w:p w14:paraId="018F18AA" w14:textId="77777777" w:rsidR="000E1F3E" w:rsidRPr="000E1F3E" w:rsidRDefault="000E1F3E" w:rsidP="000E1F3E">
      <w:pPr>
        <w:spacing w:line="240" w:lineRule="auto"/>
        <w:ind w:right="282"/>
      </w:pPr>
      <w:r w:rsidRPr="000E1F3E">
        <w:t>9.4.20. Os equipamentos que hospedem patrimônio de Tecnologia da Informação do CONTRATANTE deverão estar localizados em uma instalação fisicamente segura. Será requerido, no mínimo, o controle por crachás, para acesso à instalação. O patrimônio de Tecnologia da Informação do CONTRATANTE deverá estar localizado em um ambiente do tipo sala cofre.</w:t>
      </w:r>
    </w:p>
    <w:p w14:paraId="69B1DBA4" w14:textId="77777777" w:rsidR="000E1F3E" w:rsidRPr="000E1F3E" w:rsidRDefault="000E1F3E" w:rsidP="000E1F3E">
      <w:pPr>
        <w:spacing w:line="240" w:lineRule="auto"/>
        <w:ind w:right="282"/>
      </w:pPr>
      <w:r w:rsidRPr="000E1F3E">
        <w:t> </w:t>
      </w:r>
    </w:p>
    <w:p w14:paraId="67441106" w14:textId="77777777" w:rsidR="000E1F3E" w:rsidRPr="000E1F3E" w:rsidRDefault="000E1F3E" w:rsidP="000E1F3E">
      <w:pPr>
        <w:spacing w:line="240" w:lineRule="auto"/>
        <w:ind w:right="282"/>
      </w:pPr>
      <w:r w:rsidRPr="000E1F3E">
        <w:t>9.4.21. O CONTRATANTE deverá deter o poder de decisão final, a respeito de quem estará autorizado a entrar em qualquer ambiente físico fechado e acessar o patrimônio de Tecnologia da Informação do CONTRATANTE. A CONTRATADA deverá revelar a lista do pessoal autorizado a acessar o ambiente de hospedagem do patrimônio de Tecnologia da Informação do CONTRATANTE. Todos os controles de segurança física deverão ser verificados regularmente.</w:t>
      </w:r>
    </w:p>
    <w:p w14:paraId="394DEE71" w14:textId="77777777" w:rsidR="000E1F3E" w:rsidRPr="000E1F3E" w:rsidRDefault="000E1F3E" w:rsidP="000E1F3E">
      <w:pPr>
        <w:spacing w:line="240" w:lineRule="auto"/>
        <w:ind w:right="282"/>
      </w:pPr>
      <w:r w:rsidRPr="000E1F3E">
        <w:t> </w:t>
      </w:r>
    </w:p>
    <w:p w14:paraId="4365F2E3" w14:textId="55D978FB" w:rsidR="006B57B2" w:rsidRPr="006B57B2" w:rsidRDefault="000E1F3E" w:rsidP="006B57B2">
      <w:pPr>
        <w:spacing w:line="240" w:lineRule="auto"/>
        <w:ind w:right="282"/>
      </w:pPr>
      <w:r w:rsidRPr="000E1F3E">
        <w:t>9.4.22.</w:t>
      </w:r>
      <w:r w:rsidR="006B57B2" w:rsidRPr="006B57B2">
        <w:t>O procedimento de autorização para o processo de colocação em produção deverá respeitar as políticas e procedimentos de tecnologia da informação</w:t>
      </w:r>
      <w:r w:rsidR="006B57B2">
        <w:t xml:space="preserve"> </w:t>
      </w:r>
      <w:r w:rsidR="006B57B2" w:rsidRPr="006B57B2">
        <w:t>do</w:t>
      </w:r>
      <w:r w:rsidR="006B57B2">
        <w:t xml:space="preserve"> </w:t>
      </w:r>
      <w:r w:rsidR="006B57B2" w:rsidRPr="006B57B2">
        <w:t>CONTRATANTE. Os Testes de Aceitação do Usuário (que serão responsabilidade e prerrogativa</w:t>
      </w:r>
      <w:r w:rsidR="006B57B2">
        <w:t xml:space="preserve"> </w:t>
      </w:r>
      <w:r w:rsidR="006B57B2" w:rsidRPr="006B57B2">
        <w:t>do</w:t>
      </w:r>
      <w:r w:rsidR="006B57B2">
        <w:t xml:space="preserve"> </w:t>
      </w:r>
      <w:r w:rsidR="006B57B2" w:rsidRPr="006B57B2">
        <w:t>CONTRATANTE, independentemente do suporte necessário para realizar estas tarefas) deverão ser realizados antes de qualquer mudança na produção.</w:t>
      </w:r>
    </w:p>
    <w:p w14:paraId="7DC14807" w14:textId="4ECDACAB" w:rsidR="000E1F3E" w:rsidRPr="000E1F3E" w:rsidRDefault="000E1F3E" w:rsidP="000E1F3E">
      <w:pPr>
        <w:spacing w:line="240" w:lineRule="auto"/>
        <w:ind w:right="282"/>
      </w:pPr>
    </w:p>
    <w:p w14:paraId="2BA7B88D" w14:textId="33B192BD" w:rsidR="000E1F3E" w:rsidRPr="000E1F3E" w:rsidRDefault="000E1F3E" w:rsidP="000E1F3E">
      <w:pPr>
        <w:spacing w:line="240" w:lineRule="auto"/>
        <w:ind w:right="282"/>
      </w:pPr>
      <w:r w:rsidRPr="000E1F3E">
        <w:t xml:space="preserve"> 9.4.23. O acesso ao código-fonte de programas e itens associados (tais como projetos, especificações, planos de verificação e planos de validação) deverá ser estritamente controlado. Bibliotecas de programas-fonte não deverão ser mantidas em sistemas em operação, e qualquer exceção a esta regra deverá ser aprovada pelo CONTRATANTE. Todas as atualizações de bibliotecas de programas-fonte e itens associados, bem como a emissão de fontes de </w:t>
      </w:r>
      <w:r w:rsidRPr="000E1F3E">
        <w:lastRenderedPageBreak/>
        <w:t>programas para os programadores, deverão ser executadas somente após a devida autorização haver sido recebida.</w:t>
      </w:r>
    </w:p>
    <w:p w14:paraId="5C5FCEDD" w14:textId="77777777" w:rsidR="000E1F3E" w:rsidRPr="000E1F3E" w:rsidRDefault="000E1F3E" w:rsidP="000E1F3E">
      <w:pPr>
        <w:spacing w:line="240" w:lineRule="auto"/>
        <w:ind w:right="282"/>
      </w:pPr>
      <w:r w:rsidRPr="000E1F3E">
        <w:t> </w:t>
      </w:r>
    </w:p>
    <w:p w14:paraId="628FE5BA" w14:textId="77777777" w:rsidR="000E1F3E" w:rsidRPr="000E1F3E" w:rsidRDefault="000E1F3E" w:rsidP="000E1F3E">
      <w:pPr>
        <w:spacing w:line="240" w:lineRule="auto"/>
        <w:ind w:right="282"/>
      </w:pPr>
      <w:r w:rsidRPr="000E1F3E">
        <w:t>9.4.24. Um Acordo de Custódia deverá ser firmado entre o CONTRATANTE e CONTRATADA com a finalidade de proteger os investimentos de tecnologia do CONTRATANTE, através da garantia da manutenção do software, ou do acesso ao código-fonte. A CONTRATADA deverá propor, discutir e celebrar um Acordo apropriado com o CONTRATANTE definindo explicitamente como: o depósito do código-fonte do software em uma conta mantida por uma terceira parte, como agente depositário; as condições detalhadas, sob as quais o código-fonte será liberado, permitindo o CONTRATANTE acessá-lo caso o licenciador se declare insolvente, ou deixe de manter e atualizar o software, conforme prometido no contrato de licença de software.</w:t>
      </w:r>
    </w:p>
    <w:p w14:paraId="456CEA8F" w14:textId="77777777" w:rsidR="000E1F3E" w:rsidRPr="000E1F3E" w:rsidRDefault="000E1F3E" w:rsidP="000E1F3E">
      <w:pPr>
        <w:spacing w:line="240" w:lineRule="auto"/>
        <w:ind w:right="282"/>
      </w:pPr>
      <w:r w:rsidRPr="000E1F3E">
        <w:t> </w:t>
      </w:r>
    </w:p>
    <w:p w14:paraId="7E6F4F8E" w14:textId="77777777" w:rsidR="000E1F3E" w:rsidRPr="000E1F3E" w:rsidRDefault="000E1F3E" w:rsidP="000E1F3E">
      <w:pPr>
        <w:spacing w:line="240" w:lineRule="auto"/>
        <w:ind w:right="282"/>
      </w:pPr>
      <w:r w:rsidRPr="000E1F3E">
        <w:t>9.4.25. A CONTRATADA deverá gerenciar todas as medidas necessárias para assegurar a continuidade do serviço, em conformidade com o SLA [Service Level Agreement / Acordo de Níveis de Serviço] definido, incluindo a aplicação das atualizações e "patches" [correções] necessárias para hardware e software, conforme recomendação de cada Fornecedor de Tecnologia.</w:t>
      </w:r>
    </w:p>
    <w:p w14:paraId="0F4BF21A" w14:textId="77777777" w:rsidR="000E1F3E" w:rsidRPr="000E1F3E" w:rsidRDefault="000E1F3E" w:rsidP="000E1F3E">
      <w:pPr>
        <w:spacing w:line="240" w:lineRule="auto"/>
        <w:ind w:right="282"/>
      </w:pPr>
      <w:r w:rsidRPr="000E1F3E">
        <w:t> </w:t>
      </w:r>
    </w:p>
    <w:p w14:paraId="6F937821" w14:textId="77777777" w:rsidR="000E1F3E" w:rsidRPr="000E1F3E" w:rsidRDefault="000E1F3E" w:rsidP="000E1F3E">
      <w:pPr>
        <w:spacing w:line="240" w:lineRule="auto"/>
        <w:ind w:right="282"/>
      </w:pPr>
      <w:r w:rsidRPr="000E1F3E">
        <w:t>9.4.26. O serviço incluirá gestão de backup e restauração: designadamente, um serviço de planejamento, implantação e testes dos procedimentos de recuperação (incluindo login pelos usuários finais) necessários para restabelecer a funcionalidade do serviço, Sistema Operacional do sistema, bancos de dados, aplicativos, e dados dos usuários, em caso de uma falha.</w:t>
      </w:r>
    </w:p>
    <w:p w14:paraId="07747C08" w14:textId="77777777" w:rsidR="000E1F3E" w:rsidRPr="000E1F3E" w:rsidRDefault="000E1F3E" w:rsidP="000E1F3E">
      <w:pPr>
        <w:spacing w:line="240" w:lineRule="auto"/>
        <w:ind w:right="282"/>
      </w:pPr>
      <w:r w:rsidRPr="000E1F3E">
        <w:t> </w:t>
      </w:r>
    </w:p>
    <w:p w14:paraId="1AC70411" w14:textId="77777777" w:rsidR="000E1F3E" w:rsidRPr="000E1F3E" w:rsidRDefault="000E1F3E" w:rsidP="000E1F3E">
      <w:pPr>
        <w:spacing w:line="240" w:lineRule="auto"/>
        <w:ind w:right="282"/>
      </w:pPr>
      <w:r w:rsidRPr="000E1F3E">
        <w:t>9.4.27. Gerenciar todas as medidas necessárias para assegurar a continuidade do serviço objeto deste CONTRATO.</w:t>
      </w:r>
    </w:p>
    <w:p w14:paraId="5FF3CCC0" w14:textId="77777777" w:rsidR="000E1F3E" w:rsidRPr="000E1F3E" w:rsidRDefault="000E1F3E" w:rsidP="000E1F3E">
      <w:pPr>
        <w:spacing w:line="240" w:lineRule="auto"/>
        <w:ind w:right="282"/>
      </w:pPr>
      <w:r w:rsidRPr="000E1F3E">
        <w:t> </w:t>
      </w:r>
    </w:p>
    <w:p w14:paraId="2702D404" w14:textId="77777777" w:rsidR="000E1F3E" w:rsidRPr="000E1F3E" w:rsidRDefault="000E1F3E" w:rsidP="000E1F3E">
      <w:pPr>
        <w:spacing w:line="240" w:lineRule="auto"/>
        <w:ind w:right="282"/>
      </w:pPr>
      <w:r w:rsidRPr="000E1F3E">
        <w:t>9.4.28. A CONTRATADA deverá informar regularmente as recomendações necessárias para garantir a compatibilidade com as últimas versões de software, hardware, e software distribuído comercialmente, à medida que tais atualizações das versões sejam autorizadas por escrito pelo CONTRATANTE. A CONTRATADA deverá executar as atividades recomendadas, passando os documentos trocados pelas PARTES, em razão do disposto neste item que serão parte integrante deste documento.</w:t>
      </w:r>
    </w:p>
    <w:p w14:paraId="328C775E" w14:textId="77777777" w:rsidR="000E1F3E" w:rsidRPr="000E1F3E" w:rsidRDefault="000E1F3E" w:rsidP="000E1F3E">
      <w:pPr>
        <w:spacing w:line="240" w:lineRule="auto"/>
        <w:ind w:right="282"/>
      </w:pPr>
      <w:r w:rsidRPr="000E1F3E">
        <w:t> </w:t>
      </w:r>
    </w:p>
    <w:p w14:paraId="51CC29CA" w14:textId="77777777" w:rsidR="000E1F3E" w:rsidRPr="000E1F3E" w:rsidRDefault="000E1F3E" w:rsidP="000E1F3E">
      <w:pPr>
        <w:spacing w:line="240" w:lineRule="auto"/>
        <w:ind w:right="282"/>
      </w:pPr>
      <w:r w:rsidRPr="000E1F3E">
        <w:t>9.4.29. Ao firmar o presente instrumento, a CONTRATADA compromete-se a observar, durante a execução dos serviços de desenvolvimento/manutenção nos Sistemas Aplicativos do CONTRATANTE, o ANEXO IA – Manual de Desenvolvimento Seguro.</w:t>
      </w:r>
    </w:p>
    <w:p w14:paraId="206BFFA7" w14:textId="77777777" w:rsidR="000E1F3E" w:rsidRPr="000E1F3E" w:rsidRDefault="000E1F3E" w:rsidP="000E1F3E">
      <w:pPr>
        <w:spacing w:line="240" w:lineRule="auto"/>
        <w:ind w:right="282"/>
      </w:pPr>
      <w:r w:rsidRPr="000E1F3E">
        <w:t> </w:t>
      </w:r>
    </w:p>
    <w:p w14:paraId="6A3B7844" w14:textId="293BDCAD" w:rsidR="000E1F3E" w:rsidRPr="000E1F3E" w:rsidRDefault="000E1F3E" w:rsidP="000E1F3E">
      <w:pPr>
        <w:spacing w:line="240" w:lineRule="auto"/>
        <w:ind w:right="282"/>
      </w:pPr>
      <w:r w:rsidRPr="000E1F3E">
        <w:t>9.4.30.O Manual de Desenvolvimento Seguro poderá ser, a critério do CONTRATANTE, atualizado quando esta achar necessário. Havendo atualizações, no momento da solicitação de proposta comercial, o CONTRATANTE disponibilizará à CONTRATADA a última versão do mencionado guia.</w:t>
      </w:r>
    </w:p>
    <w:p w14:paraId="0681B74D" w14:textId="77777777" w:rsidR="000E1F3E" w:rsidRPr="000E1F3E" w:rsidRDefault="000E1F3E" w:rsidP="000E1F3E">
      <w:pPr>
        <w:spacing w:line="240" w:lineRule="auto"/>
        <w:ind w:right="282"/>
      </w:pPr>
      <w:r w:rsidRPr="000E1F3E">
        <w:lastRenderedPageBreak/>
        <w:t> </w:t>
      </w:r>
    </w:p>
    <w:p w14:paraId="3961BC58" w14:textId="788DA19A" w:rsidR="000E1F3E" w:rsidRPr="000E1F3E" w:rsidRDefault="000E1F3E" w:rsidP="000E1F3E">
      <w:pPr>
        <w:spacing w:line="240" w:lineRule="auto"/>
        <w:ind w:right="282"/>
      </w:pPr>
      <w:r w:rsidRPr="000E1F3E">
        <w:t>9.4.31.Eventuais manutenções, aperfeiçoamentos, atualizações e/ou modificações cuja execução seja necessária para garantir que os serviços de desenvolvimento/manutenção estejam em conformidade com o Manual de Desenvolvimento Seguro e, ainda, com a legislação aplicável e/ou às demais normas expedidas por qualquer autoridade governamental competente, serão realizados pela CONTRATADA, sem qualquer ônus</w:t>
      </w:r>
      <w:r w:rsidR="006B57B2">
        <w:t xml:space="preserve"> </w:t>
      </w:r>
      <w:r w:rsidRPr="000E1F3E">
        <w:t>ao</w:t>
      </w:r>
      <w:r w:rsidR="006B57B2">
        <w:t xml:space="preserve"> </w:t>
      </w:r>
      <w:r w:rsidRPr="000E1F3E">
        <w:t>CONTRATANTE. A responsabilidade da CONTRATADA pelo cumprimento das normas bem como da legislação aplicável vigorará por tempo indeterminado.</w:t>
      </w:r>
    </w:p>
    <w:p w14:paraId="75835EB9" w14:textId="77777777" w:rsidR="000E1F3E" w:rsidRPr="000E1F3E" w:rsidRDefault="000E1F3E" w:rsidP="000E1F3E">
      <w:pPr>
        <w:spacing w:line="240" w:lineRule="auto"/>
        <w:ind w:right="282"/>
      </w:pPr>
      <w:r w:rsidRPr="000E1F3E">
        <w:t> </w:t>
      </w:r>
    </w:p>
    <w:p w14:paraId="4BD5C87B" w14:textId="6C7D7918" w:rsidR="000E1F3E" w:rsidRPr="000E1F3E" w:rsidRDefault="000E1F3E" w:rsidP="000E1F3E">
      <w:pPr>
        <w:spacing w:line="240" w:lineRule="auto"/>
        <w:ind w:right="282"/>
      </w:pPr>
      <w:r w:rsidRPr="000E1F3E">
        <w:t>9.4.32.A CONTRATADA concorda que: (a)</w:t>
      </w:r>
      <w:r w:rsidR="006B57B2">
        <w:t xml:space="preserve"> D</w:t>
      </w:r>
      <w:r w:rsidRPr="000E1F3E">
        <w:t>everá entregar</w:t>
      </w:r>
      <w:r w:rsidR="006B57B2">
        <w:t xml:space="preserve"> </w:t>
      </w:r>
      <w:r w:rsidRPr="000E1F3E">
        <w:t>ao</w:t>
      </w:r>
      <w:r w:rsidR="006B57B2">
        <w:t xml:space="preserve"> </w:t>
      </w:r>
      <w:r w:rsidRPr="000E1F3E">
        <w:t>CONTRATANTE, além do Código-Fonte, a Documentação referente a cada desenvolvimento.</w:t>
      </w:r>
    </w:p>
    <w:p w14:paraId="6378F877" w14:textId="77777777" w:rsidR="000E1F3E" w:rsidRPr="000E1F3E" w:rsidRDefault="000E1F3E" w:rsidP="000E1F3E">
      <w:pPr>
        <w:spacing w:line="240" w:lineRule="auto"/>
        <w:ind w:right="282"/>
      </w:pPr>
      <w:r w:rsidRPr="000E1F3E">
        <w:t> </w:t>
      </w:r>
    </w:p>
    <w:p w14:paraId="32E0C8A5" w14:textId="6E434D9F" w:rsidR="000E1F3E" w:rsidRPr="000E1F3E" w:rsidRDefault="000E1F3E" w:rsidP="000E1F3E">
      <w:pPr>
        <w:spacing w:line="240" w:lineRule="auto"/>
        <w:ind w:right="282"/>
      </w:pPr>
      <w:r w:rsidRPr="000E1F3E">
        <w:t>9.4.33.</w:t>
      </w:r>
      <w:r w:rsidR="006B57B2">
        <w:t xml:space="preserve"> </w:t>
      </w:r>
      <w:r w:rsidRPr="000E1F3E">
        <w:t>A CONTRATADA concorda que: (b) Os Sistemas Aplicativos, incluindo seus programas, aperfeiçoamentos, adaptações, correções e demais funcionalidades desenvolvidas pela CONTRATADA, sob encomenda</w:t>
      </w:r>
      <w:r w:rsidR="006B57B2">
        <w:t xml:space="preserve"> </w:t>
      </w:r>
      <w:r w:rsidRPr="000E1F3E">
        <w:t>do</w:t>
      </w:r>
      <w:r w:rsidR="006B57B2">
        <w:t xml:space="preserve"> </w:t>
      </w:r>
      <w:r w:rsidRPr="000E1F3E">
        <w:t>CONTRATANTE, em decorrência do Contrato, assim como a respectiva Documentação são de propriedade intelectual total e definitiva</w:t>
      </w:r>
      <w:r w:rsidR="006B57B2">
        <w:t xml:space="preserve"> </w:t>
      </w:r>
      <w:r w:rsidRPr="000E1F3E">
        <w:t>do</w:t>
      </w:r>
      <w:r w:rsidR="006B57B2">
        <w:t xml:space="preserve"> </w:t>
      </w:r>
      <w:r w:rsidRPr="000E1F3E">
        <w:t>CONTRATANTE.</w:t>
      </w:r>
    </w:p>
    <w:p w14:paraId="747E2C7E" w14:textId="77777777" w:rsidR="000E1F3E" w:rsidRPr="000E1F3E" w:rsidRDefault="000E1F3E" w:rsidP="000E1F3E">
      <w:pPr>
        <w:spacing w:line="240" w:lineRule="auto"/>
        <w:ind w:right="282"/>
      </w:pPr>
      <w:r w:rsidRPr="000E1F3E">
        <w:t> </w:t>
      </w:r>
    </w:p>
    <w:p w14:paraId="277DD3B6" w14:textId="249B7A24" w:rsidR="000E1F3E" w:rsidRPr="000E1F3E" w:rsidRDefault="000E1F3E" w:rsidP="000E1F3E">
      <w:pPr>
        <w:spacing w:line="240" w:lineRule="auto"/>
        <w:ind w:right="282"/>
      </w:pPr>
      <w:r w:rsidRPr="000E1F3E">
        <w:t>9.4.34.A CONTRATADA concorda que: (c)</w:t>
      </w:r>
      <w:r w:rsidR="006B57B2">
        <w:t xml:space="preserve"> </w:t>
      </w:r>
      <w:r w:rsidRPr="000E1F3E">
        <w:t>O</w:t>
      </w:r>
      <w:r w:rsidR="006B57B2">
        <w:t xml:space="preserve"> </w:t>
      </w:r>
      <w:r w:rsidRPr="000E1F3E">
        <w:t>CONTRATANTE é a única legitimada a promover qualquer registro relacionado aos dados, informações, relatórios ou quaisquer outros documentos criados pela CONTRATADA no cumprimento do objeto do Contrato, podendo realizar tais registros da maneira que julgar conveniente, para resguardar ou salvaguardar seus direitos de exclusiva proprietária.</w:t>
      </w:r>
    </w:p>
    <w:p w14:paraId="212FC35D" w14:textId="77777777" w:rsidR="000E1F3E" w:rsidRPr="000E1F3E" w:rsidRDefault="000E1F3E" w:rsidP="000E1F3E">
      <w:pPr>
        <w:spacing w:line="240" w:lineRule="auto"/>
        <w:ind w:right="282"/>
      </w:pPr>
      <w:r w:rsidRPr="000E1F3E">
        <w:t> </w:t>
      </w:r>
    </w:p>
    <w:p w14:paraId="40667CE2" w14:textId="7BA98A9F" w:rsidR="000E1F3E" w:rsidRPr="000E1F3E" w:rsidRDefault="000E1F3E" w:rsidP="000E1F3E">
      <w:pPr>
        <w:spacing w:line="240" w:lineRule="auto"/>
        <w:ind w:right="282"/>
      </w:pPr>
      <w:r w:rsidRPr="000E1F3E">
        <w:t>9.4.35.A CONTRATADA concorda que: (d) A CONTRATADA, desde já, compromete-se a fornecer para</w:t>
      </w:r>
      <w:r w:rsidR="006B57B2">
        <w:t xml:space="preserve"> </w:t>
      </w:r>
      <w:r w:rsidRPr="000E1F3E">
        <w:t>o</w:t>
      </w:r>
      <w:r w:rsidR="006B57B2">
        <w:t xml:space="preserve"> </w:t>
      </w:r>
      <w:r w:rsidRPr="000E1F3E">
        <w:t>CONTRATANTE toda e qualquer informação ou documento necessário para a realização dos registros mencionados no item (b) acima;</w:t>
      </w:r>
    </w:p>
    <w:p w14:paraId="36D1C97C" w14:textId="77777777" w:rsidR="000E1F3E" w:rsidRPr="000E1F3E" w:rsidRDefault="000E1F3E" w:rsidP="000E1F3E">
      <w:pPr>
        <w:spacing w:line="240" w:lineRule="auto"/>
        <w:ind w:right="282"/>
      </w:pPr>
      <w:r w:rsidRPr="000E1F3E">
        <w:t> </w:t>
      </w:r>
    </w:p>
    <w:p w14:paraId="292B7CA7" w14:textId="3237E3E8" w:rsidR="000E1F3E" w:rsidRDefault="000E1F3E" w:rsidP="000E1F3E">
      <w:pPr>
        <w:spacing w:line="240" w:lineRule="auto"/>
        <w:ind w:right="282"/>
      </w:pPr>
      <w:r w:rsidRPr="000E1F3E">
        <w:t>9.4.36.A CONTRATADA concorda que: (e) A CONTRATADA somente poderá fazer uso de qualquer Material Pré-Existente para a prestação dos serviços, se obtiver prévia autorização por escrito do CONTRATANTE. Caso o CONTRATANTE expressamente autorize a utilização de Material Pré-Existente para o desenvolvimento de um determinado Sistema Aplicativo, a CONTRATADA deverá ceder ao CONTRATANTE, o direito perpétuo de utilização de referido Material Pré-Existente que não possa ser obtido/licenciado diretamente pelo CONTRATANTE e que seja necessário à absorção da tecnologia e à compilação dos Sistemas Aplicativos desenvolvidos sob o Contrato.</w:t>
      </w:r>
    </w:p>
    <w:p w14:paraId="47F7FAD1" w14:textId="77777777" w:rsidR="00A0256B" w:rsidRDefault="00A0256B" w:rsidP="000E1F3E">
      <w:pPr>
        <w:spacing w:line="240" w:lineRule="auto"/>
        <w:ind w:right="282"/>
      </w:pPr>
    </w:p>
    <w:p w14:paraId="2164B654" w14:textId="675A0A80" w:rsidR="00A0256B" w:rsidRPr="00A0256B" w:rsidRDefault="00A0256B" w:rsidP="00A0256B">
      <w:pPr>
        <w:pStyle w:val="Ttulo1"/>
        <w:numPr>
          <w:ilvl w:val="0"/>
          <w:numId w:val="24"/>
        </w:numPr>
        <w:spacing w:before="0" w:line="240" w:lineRule="auto"/>
        <w:rPr>
          <w:rFonts w:eastAsia="Arial"/>
        </w:rPr>
      </w:pPr>
      <w:bookmarkStart w:id="68" w:name="_Toc70096526"/>
      <w:r w:rsidRPr="00A0256B">
        <w:rPr>
          <w:rFonts w:eastAsia="Arial"/>
        </w:rPr>
        <w:t>Habilitação</w:t>
      </w:r>
      <w:bookmarkEnd w:id="68"/>
    </w:p>
    <w:p w14:paraId="2651EECE" w14:textId="77777777" w:rsidR="000E1F3E" w:rsidRDefault="000E1F3E" w:rsidP="003E0C63">
      <w:pPr>
        <w:spacing w:line="240" w:lineRule="auto"/>
      </w:pPr>
    </w:p>
    <w:p w14:paraId="407641BD" w14:textId="43E19C1D" w:rsidR="0055335E" w:rsidRPr="0055335E" w:rsidRDefault="00C40804" w:rsidP="00A0256B">
      <w:r w:rsidRPr="0055335E">
        <w:t>QUALIFICAÇÃO TÉCNICA PARA A PRESTAÇÃO DO SERVIÇO</w:t>
      </w:r>
    </w:p>
    <w:p w14:paraId="7A0D30CA" w14:textId="77777777" w:rsidR="0042744A" w:rsidRDefault="0042744A" w:rsidP="0042744A">
      <w:pPr>
        <w:spacing w:line="240" w:lineRule="auto"/>
        <w:ind w:right="282"/>
        <w:rPr>
          <w:rFonts w:eastAsia="Times New Roman" w:cs="Arial"/>
          <w:b/>
          <w:bCs/>
          <w:color w:val="000000"/>
          <w:sz w:val="21"/>
          <w:szCs w:val="21"/>
          <w:bdr w:val="none" w:sz="0" w:space="0" w:color="auto" w:frame="1"/>
          <w:shd w:val="clear" w:color="auto" w:fill="D3D3D3"/>
          <w:lang w:eastAsia="pt-BR"/>
        </w:rPr>
      </w:pPr>
    </w:p>
    <w:p w14:paraId="5C6717E9" w14:textId="77777777" w:rsidR="0042744A" w:rsidRPr="0042744A" w:rsidRDefault="0042744A" w:rsidP="0042744A">
      <w:pPr>
        <w:spacing w:line="240" w:lineRule="auto"/>
      </w:pPr>
      <w:r w:rsidRPr="0042744A">
        <w:t>Para fins de habilitação da qualificação técnica, a licitante deverá apresentar:</w:t>
      </w:r>
    </w:p>
    <w:p w14:paraId="13C4CCE0" w14:textId="77777777" w:rsidR="0055335E" w:rsidRDefault="0055335E" w:rsidP="003E0C63">
      <w:pPr>
        <w:spacing w:line="240" w:lineRule="auto"/>
      </w:pPr>
    </w:p>
    <w:p w14:paraId="17B1A773" w14:textId="733CF3FF" w:rsidR="0042744A" w:rsidRPr="0042744A" w:rsidRDefault="00C40804" w:rsidP="0042744A">
      <w:pPr>
        <w:spacing w:line="240" w:lineRule="auto"/>
      </w:pPr>
      <w:r>
        <w:t>10.1.</w:t>
      </w:r>
      <w:r w:rsidR="0042744A" w:rsidRPr="0042744A">
        <w:t>Comprovação de aptidão para o desempenho de atividade pertinente e compatível com o objeto da licitação, por meio da apresentação de 01 (um) ou mais atestados, prestados por pessoa jurídica, de direito público ou privado, de que prestou ou presta satisfatoriamente atividade pertinente e compatível com o objeto da licitação. O(s) atestado(s) deverá(ão) conter o ano de início e término do fornecimento dos serviços, caso já tenha sido finalizado, além das seguintes informações:</w:t>
      </w:r>
    </w:p>
    <w:p w14:paraId="71074A1B" w14:textId="77777777" w:rsidR="0055335E" w:rsidRPr="0055335E" w:rsidRDefault="0055335E" w:rsidP="003E0C63">
      <w:pPr>
        <w:spacing w:line="240" w:lineRule="auto"/>
      </w:pPr>
    </w:p>
    <w:p w14:paraId="1F5B4460" w14:textId="77777777" w:rsidR="0055335E" w:rsidRPr="0055335E" w:rsidRDefault="0055335E" w:rsidP="003E0C63">
      <w:pPr>
        <w:numPr>
          <w:ilvl w:val="0"/>
          <w:numId w:val="15"/>
        </w:numPr>
        <w:spacing w:line="240" w:lineRule="auto"/>
      </w:pPr>
      <w:r w:rsidRPr="0055335E">
        <w:t xml:space="preserve">Nome, CNPJ e endereço completo do emitente do documento; </w:t>
      </w:r>
    </w:p>
    <w:p w14:paraId="0B5AEB8C" w14:textId="193E3140" w:rsidR="0055335E" w:rsidRPr="0055335E" w:rsidRDefault="0055335E" w:rsidP="003E0C63">
      <w:pPr>
        <w:numPr>
          <w:ilvl w:val="0"/>
          <w:numId w:val="15"/>
        </w:numPr>
        <w:spacing w:line="240" w:lineRule="auto"/>
      </w:pPr>
      <w:r w:rsidRPr="0055335E">
        <w:t>Nome</w:t>
      </w:r>
      <w:r w:rsidR="0042744A">
        <w:t xml:space="preserve">, </w:t>
      </w:r>
      <w:r w:rsidR="0042744A" w:rsidRPr="0042744A">
        <w:t>CNPJ e endereço completo da empresa</w:t>
      </w:r>
      <w:r w:rsidRPr="0055335E">
        <w:t xml:space="preserve"> que prestou o serviço ao emitente; </w:t>
      </w:r>
    </w:p>
    <w:p w14:paraId="3A0B1714" w14:textId="77777777" w:rsidR="0055335E" w:rsidRPr="0055335E" w:rsidRDefault="0055335E" w:rsidP="003E0C63">
      <w:pPr>
        <w:numPr>
          <w:ilvl w:val="0"/>
          <w:numId w:val="15"/>
        </w:numPr>
        <w:spacing w:line="240" w:lineRule="auto"/>
      </w:pPr>
      <w:r w:rsidRPr="0055335E">
        <w:t xml:space="preserve">Data de emissão do atestado ou da certidão; </w:t>
      </w:r>
    </w:p>
    <w:p w14:paraId="56811D1A" w14:textId="4187AF27" w:rsidR="0055335E" w:rsidRDefault="0055335E" w:rsidP="003E0C63">
      <w:pPr>
        <w:numPr>
          <w:ilvl w:val="0"/>
          <w:numId w:val="15"/>
        </w:numPr>
        <w:spacing w:line="240" w:lineRule="auto"/>
      </w:pPr>
      <w:r w:rsidRPr="0055335E">
        <w:t xml:space="preserve">Assinatura e identificação do signatário (nome, </w:t>
      </w:r>
      <w:r w:rsidR="0042744A" w:rsidRPr="0042744A">
        <w:t>telefone e e-mail para contato e</w:t>
      </w:r>
      <w:r w:rsidR="0042744A" w:rsidRPr="0055335E">
        <w:t xml:space="preserve"> </w:t>
      </w:r>
      <w:r w:rsidRPr="0055335E">
        <w:t xml:space="preserve">cargo ou função que exerce junto à emitente). </w:t>
      </w:r>
    </w:p>
    <w:p w14:paraId="1B64926D" w14:textId="77777777" w:rsidR="0042744A" w:rsidRPr="0055335E" w:rsidRDefault="0042744A" w:rsidP="0042744A">
      <w:pPr>
        <w:spacing w:line="240" w:lineRule="auto"/>
        <w:ind w:left="720"/>
      </w:pPr>
    </w:p>
    <w:p w14:paraId="74CBD852" w14:textId="04697CDE" w:rsidR="0042744A" w:rsidRPr="0042744A" w:rsidRDefault="0042744A" w:rsidP="0042744A">
      <w:pPr>
        <w:spacing w:line="240" w:lineRule="auto"/>
      </w:pPr>
      <w:r w:rsidRPr="0042744A">
        <w:t>10.2. Os atestados de capacidade técnica requeridos devem comprovar que a licitante, prestou ou presta, satisfatoriamente, os serviços a seguir:</w:t>
      </w:r>
    </w:p>
    <w:p w14:paraId="2894F97B" w14:textId="7D694504" w:rsidR="0055335E" w:rsidRPr="0055335E" w:rsidRDefault="0055335E" w:rsidP="003E0C63">
      <w:pPr>
        <w:spacing w:line="240" w:lineRule="auto"/>
      </w:pPr>
    </w:p>
    <w:p w14:paraId="392529E1" w14:textId="77777777" w:rsidR="0055335E" w:rsidRPr="0055335E" w:rsidRDefault="0055335E" w:rsidP="003E0C63">
      <w:pPr>
        <w:numPr>
          <w:ilvl w:val="0"/>
          <w:numId w:val="16"/>
        </w:numPr>
        <w:spacing w:line="240" w:lineRule="auto"/>
      </w:pPr>
      <w:r w:rsidRPr="0055335E">
        <w:t>Serviços de suporte da Plataforma Liferay Community Edition 7.1 ou superior;</w:t>
      </w:r>
    </w:p>
    <w:p w14:paraId="61C46F75" w14:textId="77777777" w:rsidR="0055335E" w:rsidRPr="0055335E" w:rsidRDefault="0055335E" w:rsidP="003E0C63">
      <w:pPr>
        <w:numPr>
          <w:ilvl w:val="0"/>
          <w:numId w:val="16"/>
        </w:numPr>
        <w:spacing w:line="240" w:lineRule="auto"/>
      </w:pPr>
      <w:r w:rsidRPr="0055335E">
        <w:t>Serviço de instalação e configuração da Plataforma Liferay Community Edition 7.1 ou superior;</w:t>
      </w:r>
    </w:p>
    <w:p w14:paraId="47F4C9B9" w14:textId="77777777" w:rsidR="0055335E" w:rsidRPr="0055335E" w:rsidRDefault="0055335E" w:rsidP="003E0C63">
      <w:pPr>
        <w:numPr>
          <w:ilvl w:val="0"/>
          <w:numId w:val="16"/>
        </w:numPr>
        <w:spacing w:line="240" w:lineRule="auto"/>
      </w:pPr>
      <w:r w:rsidRPr="0055335E">
        <w:t>Utilização da plataforma Liferay Community Edition 7.1 ou superior;</w:t>
      </w:r>
    </w:p>
    <w:p w14:paraId="14EB9F78" w14:textId="77777777" w:rsidR="0055335E" w:rsidRPr="0055335E" w:rsidRDefault="0055335E" w:rsidP="003E0C63">
      <w:pPr>
        <w:numPr>
          <w:ilvl w:val="0"/>
          <w:numId w:val="16"/>
        </w:numPr>
        <w:spacing w:line="240" w:lineRule="auto"/>
      </w:pPr>
      <w:r w:rsidRPr="0055335E">
        <w:t xml:space="preserve">Criação de serviços digitais e manutenção, utilizando a metodologia de Design Thinking e Design de Serviços; </w:t>
      </w:r>
    </w:p>
    <w:p w14:paraId="2E51693B" w14:textId="77777777" w:rsidR="0055335E" w:rsidRPr="0055335E" w:rsidRDefault="0055335E" w:rsidP="003E0C63">
      <w:pPr>
        <w:numPr>
          <w:ilvl w:val="0"/>
          <w:numId w:val="16"/>
        </w:numPr>
        <w:spacing w:line="240" w:lineRule="auto"/>
      </w:pPr>
      <w:r w:rsidRPr="0055335E">
        <w:t>Serviços de arquitetura de informação, Arquitetura de Participação e Avaliação de Experiência de usuário com projetos de portais Liferay Community Edition versão 7.1 ou superior;</w:t>
      </w:r>
    </w:p>
    <w:p w14:paraId="043EBD7A" w14:textId="77777777" w:rsidR="0055335E" w:rsidRPr="0055335E" w:rsidRDefault="0055335E" w:rsidP="003E0C63">
      <w:pPr>
        <w:numPr>
          <w:ilvl w:val="0"/>
          <w:numId w:val="16"/>
        </w:numPr>
        <w:spacing w:line="240" w:lineRule="auto"/>
      </w:pPr>
      <w:r w:rsidRPr="0055335E">
        <w:t>Serviços de Customização e Implantação das Arquiteturas e Design na plataforma Liferay Community Edition versão 7.1 ou superior;</w:t>
      </w:r>
    </w:p>
    <w:p w14:paraId="75F797E8" w14:textId="77777777" w:rsidR="0055335E" w:rsidRPr="0055335E" w:rsidRDefault="0055335E" w:rsidP="003E0C63">
      <w:pPr>
        <w:numPr>
          <w:ilvl w:val="0"/>
          <w:numId w:val="16"/>
        </w:numPr>
        <w:spacing w:line="240" w:lineRule="auto"/>
      </w:pPr>
      <w:r w:rsidRPr="0055335E">
        <w:t>Serviço de Desenvolvimento de componentes, comumente chamado de criação, adaptação e evolução de portlets sobre a plataforma Liferay Community Edition versão 7.1 ou superior;</w:t>
      </w:r>
    </w:p>
    <w:p w14:paraId="368B8E07" w14:textId="77777777" w:rsidR="0055335E" w:rsidRPr="0055335E" w:rsidRDefault="0055335E" w:rsidP="003E0C63">
      <w:pPr>
        <w:numPr>
          <w:ilvl w:val="0"/>
          <w:numId w:val="16"/>
        </w:numPr>
        <w:spacing w:line="240" w:lineRule="auto"/>
      </w:pPr>
      <w:r w:rsidRPr="0055335E">
        <w:t>Serviços de migração e editoração de conteúdo para a plataforma Liferay Community Edition versão 7.1 ou superior;</w:t>
      </w:r>
    </w:p>
    <w:p w14:paraId="22D46801" w14:textId="72C7AE13" w:rsidR="0055335E" w:rsidRPr="0055335E" w:rsidRDefault="0055335E" w:rsidP="003E0C63">
      <w:pPr>
        <w:numPr>
          <w:ilvl w:val="0"/>
          <w:numId w:val="16"/>
        </w:numPr>
        <w:spacing w:line="240" w:lineRule="auto"/>
      </w:pPr>
      <w:r w:rsidRPr="0055335E">
        <w:t xml:space="preserve">Serviços de desenvolvimento, manutenção corretiva ou evolutiva de sistemas com tecnologias </w:t>
      </w:r>
      <w:r w:rsidR="00B9567D">
        <w:t>React/</w:t>
      </w:r>
      <w:r w:rsidRPr="0055335E">
        <w:t>React Native e Spring Boot.</w:t>
      </w:r>
    </w:p>
    <w:p w14:paraId="1931DCAA" w14:textId="77777777" w:rsidR="00562937" w:rsidRDefault="00562937" w:rsidP="003E0C63">
      <w:pPr>
        <w:spacing w:line="240" w:lineRule="auto"/>
      </w:pPr>
    </w:p>
    <w:p w14:paraId="1ACC0D90" w14:textId="2B6B74D9" w:rsidR="0055335E" w:rsidRDefault="0055335E" w:rsidP="003E0C63">
      <w:pPr>
        <w:spacing w:line="240" w:lineRule="auto"/>
      </w:pPr>
      <w:bookmarkStart w:id="69" w:name="_Hlk70447631"/>
      <w:r>
        <w:t>10</w:t>
      </w:r>
      <w:r w:rsidRPr="0055335E">
        <w:t>.</w:t>
      </w:r>
      <w:r w:rsidR="00C40804">
        <w:t>3</w:t>
      </w:r>
      <w:r w:rsidRPr="0055335E">
        <w:t xml:space="preserve">. A prestação de serviços de desenvolvimento, manutenção corretiva ou evolutiva de sistemas com tecnologia </w:t>
      </w:r>
      <w:r w:rsidR="00B9567D">
        <w:t>React</w:t>
      </w:r>
      <w:r w:rsidR="00465B4C">
        <w:t>/</w:t>
      </w:r>
      <w:r w:rsidRPr="0055335E">
        <w:t xml:space="preserve">React Native, Spring Boot e Liferay, deve ter ocorrido em período ininterrupto de 12 (doze) meses, atendendo os níveis mínimos de serviço estabelecidos em contrato. </w:t>
      </w:r>
    </w:p>
    <w:p w14:paraId="2990DF53" w14:textId="77777777" w:rsidR="0055335E" w:rsidRPr="0055335E" w:rsidRDefault="0055335E" w:rsidP="003E0C63">
      <w:pPr>
        <w:spacing w:line="240" w:lineRule="auto"/>
      </w:pPr>
    </w:p>
    <w:p w14:paraId="70347456" w14:textId="2AE33CD6" w:rsidR="0055335E" w:rsidRDefault="0055335E" w:rsidP="003E0C63">
      <w:pPr>
        <w:spacing w:line="240" w:lineRule="auto"/>
      </w:pPr>
      <w:r>
        <w:t>10</w:t>
      </w:r>
      <w:r w:rsidRPr="0055335E">
        <w:t>.</w:t>
      </w:r>
      <w:r w:rsidR="00C40804">
        <w:t>4</w:t>
      </w:r>
      <w:r w:rsidRPr="0055335E">
        <w:t>. Poderão participar desta licitação empresas cujo ramo de atividades e enquadramentos de seu objeto social sejam compat</w:t>
      </w:r>
      <w:r>
        <w:t>íveis com o objeto da licitação.</w:t>
      </w:r>
    </w:p>
    <w:bookmarkEnd w:id="69"/>
    <w:p w14:paraId="137B96F7" w14:textId="77777777" w:rsidR="0055335E" w:rsidRPr="0055335E" w:rsidRDefault="0055335E" w:rsidP="003E0C63">
      <w:pPr>
        <w:spacing w:line="240" w:lineRule="auto"/>
      </w:pPr>
    </w:p>
    <w:p w14:paraId="3A7E9F9F" w14:textId="5E6224DD" w:rsidR="0055335E" w:rsidRDefault="0055335E" w:rsidP="003E0C63">
      <w:pPr>
        <w:spacing w:line="240" w:lineRule="auto"/>
      </w:pPr>
      <w:bookmarkStart w:id="70" w:name="_fzujxcagagkq"/>
      <w:bookmarkStart w:id="71" w:name="_a4pzbsixtmn3"/>
      <w:bookmarkStart w:id="72" w:name="_jj3vsaegaosl"/>
      <w:bookmarkStart w:id="73" w:name="_ef53nftlzlkh"/>
      <w:bookmarkStart w:id="74" w:name="_wf6ohhpawkdo"/>
      <w:bookmarkStart w:id="75" w:name="_1o2agz2nycnj"/>
      <w:bookmarkStart w:id="76" w:name="_v876pde8tgg"/>
      <w:bookmarkEnd w:id="70"/>
      <w:bookmarkEnd w:id="71"/>
      <w:bookmarkEnd w:id="72"/>
      <w:bookmarkEnd w:id="73"/>
      <w:bookmarkEnd w:id="74"/>
      <w:bookmarkEnd w:id="75"/>
      <w:bookmarkEnd w:id="76"/>
      <w:r>
        <w:lastRenderedPageBreak/>
        <w:t>10</w:t>
      </w:r>
      <w:r w:rsidRPr="0055335E">
        <w:t>.</w:t>
      </w:r>
      <w:r w:rsidR="00C40804">
        <w:t>5</w:t>
      </w:r>
      <w:r w:rsidRPr="0055335E">
        <w:t>.</w:t>
      </w:r>
      <w:r w:rsidR="003A5DAA">
        <w:t xml:space="preserve"> </w:t>
      </w:r>
      <w:r w:rsidRPr="0055335E">
        <w:t>Qualquer informação incompleta constante dos documentos de capacitação técnica, que não puder ser confirmada pela Comissão Permanente de Licitação (CPL) mediante simples conferência/diligência ou as inverídicas, implicará na inabilitação da licitante.</w:t>
      </w:r>
    </w:p>
    <w:p w14:paraId="5799061E" w14:textId="77777777" w:rsidR="0055335E" w:rsidRDefault="0055335E" w:rsidP="003E0C63">
      <w:pPr>
        <w:spacing w:line="240" w:lineRule="auto"/>
      </w:pPr>
    </w:p>
    <w:p w14:paraId="1A476C8E" w14:textId="77777777" w:rsidR="00C40804" w:rsidRPr="00C40804" w:rsidRDefault="00C40804" w:rsidP="00C40804">
      <w:r w:rsidRPr="00C40804">
        <w:t>QUALIFICAÇÃO ECONÔMICO-FINANCEIRA</w:t>
      </w:r>
    </w:p>
    <w:p w14:paraId="411C388F" w14:textId="1903975B" w:rsidR="00C40804" w:rsidRPr="0039675A" w:rsidRDefault="00C40804" w:rsidP="00C40804">
      <w:pPr>
        <w:shd w:val="clear" w:color="auto" w:fill="FFFFFF"/>
        <w:spacing w:line="242" w:lineRule="atLeast"/>
        <w:ind w:right="282"/>
        <w:rPr>
          <w:rFonts w:eastAsia="Times New Roman" w:cs="Arial"/>
          <w:b/>
          <w:bCs/>
          <w:color w:val="201F1E"/>
          <w:sz w:val="21"/>
          <w:szCs w:val="21"/>
          <w:bdr w:val="none" w:sz="0" w:space="0" w:color="auto" w:frame="1"/>
          <w:shd w:val="clear" w:color="auto" w:fill="FFFFFF"/>
          <w:lang w:eastAsia="pt-BR"/>
        </w:rPr>
      </w:pPr>
    </w:p>
    <w:p w14:paraId="72B2AFE5" w14:textId="77777777" w:rsidR="00C40804" w:rsidRPr="00C40804" w:rsidRDefault="00C40804" w:rsidP="00C40804">
      <w:pPr>
        <w:spacing w:line="240" w:lineRule="auto"/>
      </w:pPr>
      <w:r w:rsidRPr="00C40804">
        <w:t>10.6. Para fins de habilitação econômico-financeira, a licitante deverá apresentar:</w:t>
      </w:r>
    </w:p>
    <w:p w14:paraId="4C12DE40" w14:textId="77777777" w:rsidR="00C40804" w:rsidRPr="00C40804" w:rsidRDefault="00C40804" w:rsidP="00C40804">
      <w:pPr>
        <w:spacing w:line="240" w:lineRule="auto"/>
      </w:pPr>
      <w:r w:rsidRPr="00C40804">
        <w:t> </w:t>
      </w:r>
    </w:p>
    <w:p w14:paraId="0AE5130C" w14:textId="77777777" w:rsidR="00C40804" w:rsidRPr="00C40804" w:rsidRDefault="00C40804" w:rsidP="00C40804">
      <w:pPr>
        <w:spacing w:line="240" w:lineRule="auto"/>
      </w:pPr>
      <w:r w:rsidRPr="00C40804">
        <w:t>10.6.1. Certidão negativa de falência, concordata ou recuperação judicial, expedida pelo distribuidor da sede da pessoa jurídica no prazo de validade.</w:t>
      </w:r>
    </w:p>
    <w:p w14:paraId="11186604" w14:textId="77777777" w:rsidR="00C40804" w:rsidRPr="00C40804" w:rsidRDefault="00C40804" w:rsidP="00C40804">
      <w:pPr>
        <w:spacing w:line="240" w:lineRule="auto"/>
      </w:pPr>
      <w:r w:rsidRPr="00C40804">
        <w:t> </w:t>
      </w:r>
    </w:p>
    <w:p w14:paraId="700E52D6" w14:textId="26C6CACB" w:rsidR="00C40804" w:rsidRPr="00C40804" w:rsidRDefault="00C40804" w:rsidP="00C40804">
      <w:pPr>
        <w:spacing w:line="240" w:lineRule="auto"/>
      </w:pPr>
      <w:r w:rsidRPr="00C40804">
        <w:t>10.6.2. O Balanço Patrimonial e a Demonstração do Resultado do Exercício, do último exercício social encerrado e exigíveis na forma da Lei que a rege, registrados na Junta Comercial da sede ou do domicílio do licitante devendo constar das páginas correspondentes do livro Diário com seus respectivos Termos de Abertura e Encerramento, ou emitidos pelo Programa Gerador e Validador da Escrituração Contábil Digital, referentes a Escrituração Contábil Digital SPED ECD,</w:t>
      </w:r>
      <w:r w:rsidR="004B4DC2">
        <w:t xml:space="preserve"> </w:t>
      </w:r>
      <w:r w:rsidRPr="00C40804">
        <w:t>ativa na base de dados da Recita Federal do Brasil na data da abertura dos envelopes, acompanhados dos Termos de Abertura e Encerramento e Recibo de Entrega de Escrituração Contábil Digital, emitidos pelo mesmo programa.</w:t>
      </w:r>
    </w:p>
    <w:p w14:paraId="708CBC19" w14:textId="77777777" w:rsidR="00C40804" w:rsidRPr="00C40804" w:rsidRDefault="00C40804" w:rsidP="00C40804">
      <w:pPr>
        <w:spacing w:line="240" w:lineRule="auto"/>
      </w:pPr>
      <w:r w:rsidRPr="00C40804">
        <w:t> </w:t>
      </w:r>
    </w:p>
    <w:p w14:paraId="6218FBB3" w14:textId="03AD7FC6" w:rsidR="00C40804" w:rsidRDefault="00C40804" w:rsidP="00C40804">
      <w:pPr>
        <w:spacing w:line="240" w:lineRule="auto"/>
      </w:pPr>
      <w:r w:rsidRPr="00C40804">
        <w:t>10.6.2.1. Balanço Patrimonial e a Demonstração do Resultado do Exercício devem comprovar a situação financeira da empresa através de cálculo apresentado pelo licitante, conforme Modelo de Cálculo, a</w:t>
      </w:r>
      <w:r w:rsidR="004B4DC2">
        <w:t xml:space="preserve"> seguir</w:t>
      </w:r>
      <w:r w:rsidRPr="00C40804">
        <w:t>:</w:t>
      </w:r>
    </w:p>
    <w:p w14:paraId="22BFD43B" w14:textId="77777777" w:rsidR="004B4DC2" w:rsidRPr="004B4DC2" w:rsidRDefault="004B4DC2" w:rsidP="004B4DC2">
      <w:pPr>
        <w:spacing w:line="240" w:lineRule="auto"/>
        <w:rPr>
          <w:b/>
          <w:bCs/>
        </w:rPr>
      </w:pPr>
      <w:r w:rsidRPr="004B4DC2">
        <w:rPr>
          <w:b/>
          <w:bCs/>
        </w:rPr>
        <w:t> </w:t>
      </w:r>
    </w:p>
    <w:tbl>
      <w:tblPr>
        <w:tblW w:w="6810" w:type="dxa"/>
        <w:jc w:val="center"/>
        <w:tblCellMar>
          <w:top w:w="15" w:type="dxa"/>
          <w:left w:w="15" w:type="dxa"/>
          <w:bottom w:w="15" w:type="dxa"/>
          <w:right w:w="15" w:type="dxa"/>
        </w:tblCellMar>
        <w:tblLook w:val="04A0" w:firstRow="1" w:lastRow="0" w:firstColumn="1" w:lastColumn="0" w:noHBand="0" w:noVBand="1"/>
      </w:tblPr>
      <w:tblGrid>
        <w:gridCol w:w="2129"/>
        <w:gridCol w:w="4681"/>
      </w:tblGrid>
      <w:tr w:rsidR="004B4DC2" w:rsidRPr="004B4DC2" w14:paraId="51C55E0A" w14:textId="77777777" w:rsidTr="004B4DC2">
        <w:trPr>
          <w:trHeight w:val="293"/>
          <w:jc w:val="center"/>
        </w:trPr>
        <w:tc>
          <w:tcPr>
            <w:tcW w:w="2127" w:type="dxa"/>
            <w:vMerge w:val="restart"/>
            <w:tcBorders>
              <w:top w:val="single" w:sz="8" w:space="0" w:color="000000"/>
              <w:left w:val="single" w:sz="8" w:space="0" w:color="auto"/>
              <w:bottom w:val="single" w:sz="8" w:space="0" w:color="000000"/>
              <w:right w:val="single" w:sz="8" w:space="0" w:color="000000"/>
            </w:tcBorders>
            <w:shd w:val="clear" w:color="auto" w:fill="auto"/>
            <w:tcMar>
              <w:top w:w="100" w:type="dxa"/>
              <w:left w:w="100" w:type="dxa"/>
              <w:bottom w:w="100" w:type="dxa"/>
              <w:right w:w="100" w:type="dxa"/>
            </w:tcMar>
            <w:vAlign w:val="center"/>
            <w:hideMark/>
          </w:tcPr>
          <w:p w14:paraId="343D9D26" w14:textId="77777777" w:rsidR="004B4DC2" w:rsidRPr="004B4DC2" w:rsidRDefault="004B4DC2" w:rsidP="004B4DC2">
            <w:pPr>
              <w:spacing w:line="240" w:lineRule="auto"/>
              <w:jc w:val="center"/>
            </w:pPr>
            <w:r w:rsidRPr="004B4DC2">
              <w:t>Liquidez Corrente (LC)</w:t>
            </w:r>
          </w:p>
        </w:tc>
        <w:tc>
          <w:tcPr>
            <w:tcW w:w="4677"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vAlign w:val="center"/>
            <w:hideMark/>
          </w:tcPr>
          <w:p w14:paraId="3AC279BF" w14:textId="77777777" w:rsidR="004B4DC2" w:rsidRPr="004B4DC2" w:rsidRDefault="004B4DC2" w:rsidP="004B4DC2">
            <w:pPr>
              <w:spacing w:line="240" w:lineRule="auto"/>
              <w:jc w:val="center"/>
            </w:pPr>
            <w:r w:rsidRPr="004B4DC2">
              <w:t>Ativo Circulante</w:t>
            </w:r>
          </w:p>
        </w:tc>
      </w:tr>
      <w:tr w:rsidR="004B4DC2" w:rsidRPr="004B4DC2" w14:paraId="769006EF" w14:textId="77777777" w:rsidTr="004B4DC2">
        <w:trPr>
          <w:trHeight w:val="275"/>
          <w:jc w:val="center"/>
        </w:trPr>
        <w:tc>
          <w:tcPr>
            <w:tcW w:w="0" w:type="auto"/>
            <w:vMerge/>
            <w:tcBorders>
              <w:top w:val="single" w:sz="8" w:space="0" w:color="000000"/>
              <w:left w:val="single" w:sz="8" w:space="0" w:color="auto"/>
              <w:bottom w:val="single" w:sz="8" w:space="0" w:color="000000"/>
              <w:right w:val="single" w:sz="8" w:space="0" w:color="000000"/>
            </w:tcBorders>
            <w:vAlign w:val="center"/>
            <w:hideMark/>
          </w:tcPr>
          <w:p w14:paraId="1BB594AE" w14:textId="77777777" w:rsidR="004B4DC2" w:rsidRPr="004B4DC2" w:rsidRDefault="004B4DC2" w:rsidP="004B4DC2">
            <w:pPr>
              <w:spacing w:line="240" w:lineRule="auto"/>
            </w:pPr>
          </w:p>
        </w:tc>
        <w:tc>
          <w:tcPr>
            <w:tcW w:w="467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hideMark/>
          </w:tcPr>
          <w:p w14:paraId="20159208" w14:textId="77777777" w:rsidR="004B4DC2" w:rsidRPr="004B4DC2" w:rsidRDefault="004B4DC2" w:rsidP="004B4DC2">
            <w:pPr>
              <w:spacing w:line="240" w:lineRule="auto"/>
              <w:jc w:val="center"/>
            </w:pPr>
            <w:r w:rsidRPr="004B4DC2">
              <w:t>Passivo Circulante</w:t>
            </w:r>
          </w:p>
        </w:tc>
      </w:tr>
    </w:tbl>
    <w:p w14:paraId="0E66EA5A" w14:textId="77777777" w:rsidR="004B4DC2" w:rsidRPr="004B4DC2" w:rsidRDefault="004B4DC2" w:rsidP="004B4DC2">
      <w:pPr>
        <w:spacing w:line="240" w:lineRule="auto"/>
        <w:rPr>
          <w:b/>
          <w:bCs/>
        </w:rPr>
      </w:pPr>
      <w:r w:rsidRPr="004B4DC2">
        <w:rPr>
          <w:b/>
          <w:bCs/>
        </w:rPr>
        <w:t> </w:t>
      </w:r>
    </w:p>
    <w:tbl>
      <w:tblPr>
        <w:tblW w:w="6810" w:type="dxa"/>
        <w:jc w:val="center"/>
        <w:tblCellMar>
          <w:top w:w="15" w:type="dxa"/>
          <w:left w:w="15" w:type="dxa"/>
          <w:bottom w:w="15" w:type="dxa"/>
          <w:right w:w="15" w:type="dxa"/>
        </w:tblCellMar>
        <w:tblLook w:val="04A0" w:firstRow="1" w:lastRow="0" w:firstColumn="1" w:lastColumn="0" w:noHBand="0" w:noVBand="1"/>
      </w:tblPr>
      <w:tblGrid>
        <w:gridCol w:w="2129"/>
        <w:gridCol w:w="4681"/>
      </w:tblGrid>
      <w:tr w:rsidR="004B4DC2" w:rsidRPr="004B4DC2" w14:paraId="7C32A0A9" w14:textId="77777777" w:rsidTr="004B4DC2">
        <w:trPr>
          <w:trHeight w:val="355"/>
          <w:jc w:val="center"/>
        </w:trPr>
        <w:tc>
          <w:tcPr>
            <w:tcW w:w="2127" w:type="dxa"/>
            <w:vMerge w:val="restart"/>
            <w:tcBorders>
              <w:top w:val="single" w:sz="8" w:space="0" w:color="000000"/>
              <w:left w:val="single" w:sz="8" w:space="0" w:color="auto"/>
              <w:bottom w:val="single" w:sz="8" w:space="0" w:color="000000"/>
              <w:right w:val="single" w:sz="8" w:space="0" w:color="000000"/>
            </w:tcBorders>
            <w:shd w:val="clear" w:color="auto" w:fill="auto"/>
            <w:tcMar>
              <w:top w:w="100" w:type="dxa"/>
              <w:left w:w="100" w:type="dxa"/>
              <w:bottom w:w="100" w:type="dxa"/>
              <w:right w:w="100" w:type="dxa"/>
            </w:tcMar>
            <w:vAlign w:val="center"/>
            <w:hideMark/>
          </w:tcPr>
          <w:p w14:paraId="1D3924FC" w14:textId="77777777" w:rsidR="004B4DC2" w:rsidRPr="004B4DC2" w:rsidRDefault="004B4DC2" w:rsidP="004B4DC2">
            <w:pPr>
              <w:spacing w:line="240" w:lineRule="auto"/>
              <w:jc w:val="center"/>
            </w:pPr>
            <w:r w:rsidRPr="004B4DC2">
              <w:t>Liquidez Geral (LG)</w:t>
            </w:r>
          </w:p>
        </w:tc>
        <w:tc>
          <w:tcPr>
            <w:tcW w:w="4677"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vAlign w:val="center"/>
            <w:hideMark/>
          </w:tcPr>
          <w:p w14:paraId="344CAA6B" w14:textId="77777777" w:rsidR="004B4DC2" w:rsidRPr="004B4DC2" w:rsidRDefault="004B4DC2" w:rsidP="004B4DC2">
            <w:pPr>
              <w:spacing w:line="240" w:lineRule="auto"/>
            </w:pPr>
            <w:r w:rsidRPr="004B4DC2">
              <w:t>Ativo Circulante + Realizável Longo Prazo</w:t>
            </w:r>
          </w:p>
        </w:tc>
      </w:tr>
      <w:tr w:rsidR="004B4DC2" w:rsidRPr="004B4DC2" w14:paraId="6BC1B834" w14:textId="77777777" w:rsidTr="00BD25F7">
        <w:trPr>
          <w:trHeight w:val="352"/>
          <w:jc w:val="center"/>
        </w:trPr>
        <w:tc>
          <w:tcPr>
            <w:tcW w:w="0" w:type="auto"/>
            <w:vMerge/>
            <w:tcBorders>
              <w:top w:val="single" w:sz="8" w:space="0" w:color="000000"/>
              <w:left w:val="single" w:sz="8" w:space="0" w:color="auto"/>
              <w:bottom w:val="single" w:sz="8" w:space="0" w:color="000000"/>
              <w:right w:val="single" w:sz="8" w:space="0" w:color="000000"/>
            </w:tcBorders>
            <w:vAlign w:val="center"/>
            <w:hideMark/>
          </w:tcPr>
          <w:p w14:paraId="3D4A72C6" w14:textId="77777777" w:rsidR="004B4DC2" w:rsidRPr="004B4DC2" w:rsidRDefault="004B4DC2" w:rsidP="004B4DC2">
            <w:pPr>
              <w:spacing w:line="240" w:lineRule="auto"/>
            </w:pPr>
          </w:p>
        </w:tc>
        <w:tc>
          <w:tcPr>
            <w:tcW w:w="467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hideMark/>
          </w:tcPr>
          <w:p w14:paraId="6C21E7AD" w14:textId="320B7DE9" w:rsidR="004B4DC2" w:rsidRPr="004B4DC2" w:rsidRDefault="004B4DC2" w:rsidP="004B4DC2">
            <w:pPr>
              <w:spacing w:line="240" w:lineRule="auto"/>
            </w:pPr>
            <w:r w:rsidRPr="004B4DC2">
              <w:t>Passivo Circulante + Exigível Longo Prazo</w:t>
            </w:r>
          </w:p>
        </w:tc>
      </w:tr>
    </w:tbl>
    <w:p w14:paraId="01C49383" w14:textId="77777777" w:rsidR="004B4DC2" w:rsidRPr="004B4DC2" w:rsidRDefault="004B4DC2" w:rsidP="004B4DC2">
      <w:pPr>
        <w:spacing w:line="240" w:lineRule="auto"/>
        <w:rPr>
          <w:b/>
          <w:bCs/>
        </w:rPr>
      </w:pPr>
      <w:r w:rsidRPr="004B4DC2">
        <w:rPr>
          <w:b/>
          <w:bCs/>
        </w:rPr>
        <w:t> </w:t>
      </w:r>
    </w:p>
    <w:tbl>
      <w:tblPr>
        <w:tblW w:w="6810" w:type="dxa"/>
        <w:jc w:val="center"/>
        <w:tblCellMar>
          <w:top w:w="15" w:type="dxa"/>
          <w:left w:w="15" w:type="dxa"/>
          <w:bottom w:w="15" w:type="dxa"/>
          <w:right w:w="15" w:type="dxa"/>
        </w:tblCellMar>
        <w:tblLook w:val="04A0" w:firstRow="1" w:lastRow="0" w:firstColumn="1" w:lastColumn="0" w:noHBand="0" w:noVBand="1"/>
      </w:tblPr>
      <w:tblGrid>
        <w:gridCol w:w="2129"/>
        <w:gridCol w:w="4681"/>
      </w:tblGrid>
      <w:tr w:rsidR="004B4DC2" w:rsidRPr="004B4DC2" w14:paraId="4B7C81DD" w14:textId="77777777" w:rsidTr="004B4DC2">
        <w:trPr>
          <w:trHeight w:val="201"/>
          <w:jc w:val="center"/>
        </w:trPr>
        <w:tc>
          <w:tcPr>
            <w:tcW w:w="2127" w:type="dxa"/>
            <w:vMerge w:val="restart"/>
            <w:tcBorders>
              <w:top w:val="single" w:sz="8" w:space="0" w:color="000000"/>
              <w:left w:val="single" w:sz="8" w:space="0" w:color="auto"/>
              <w:bottom w:val="single" w:sz="8" w:space="0" w:color="000000"/>
              <w:right w:val="single" w:sz="8" w:space="0" w:color="000000"/>
            </w:tcBorders>
            <w:shd w:val="clear" w:color="auto" w:fill="auto"/>
            <w:tcMar>
              <w:top w:w="100" w:type="dxa"/>
              <w:left w:w="100" w:type="dxa"/>
              <w:bottom w:w="100" w:type="dxa"/>
              <w:right w:w="100" w:type="dxa"/>
            </w:tcMar>
            <w:vAlign w:val="center"/>
            <w:hideMark/>
          </w:tcPr>
          <w:p w14:paraId="6D5BBC5D" w14:textId="77777777" w:rsidR="004B4DC2" w:rsidRPr="004B4DC2" w:rsidRDefault="004B4DC2" w:rsidP="004B4DC2">
            <w:pPr>
              <w:spacing w:line="240" w:lineRule="auto"/>
              <w:jc w:val="center"/>
            </w:pPr>
            <w:r w:rsidRPr="004B4DC2">
              <w:t>Índice de Solvência Geral (SG)</w:t>
            </w:r>
          </w:p>
        </w:tc>
        <w:tc>
          <w:tcPr>
            <w:tcW w:w="4677"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vAlign w:val="center"/>
            <w:hideMark/>
          </w:tcPr>
          <w:p w14:paraId="73562954" w14:textId="77777777" w:rsidR="004B4DC2" w:rsidRPr="004B4DC2" w:rsidRDefault="004B4DC2" w:rsidP="004B4DC2">
            <w:pPr>
              <w:spacing w:line="240" w:lineRule="auto"/>
              <w:jc w:val="center"/>
            </w:pPr>
            <w:r w:rsidRPr="004B4DC2">
              <w:t>Ativo Total</w:t>
            </w:r>
          </w:p>
        </w:tc>
      </w:tr>
      <w:tr w:rsidR="004B4DC2" w:rsidRPr="004B4DC2" w14:paraId="25A380B7" w14:textId="77777777" w:rsidTr="00BD25F7">
        <w:trPr>
          <w:trHeight w:val="253"/>
          <w:jc w:val="center"/>
        </w:trPr>
        <w:tc>
          <w:tcPr>
            <w:tcW w:w="0" w:type="auto"/>
            <w:vMerge/>
            <w:tcBorders>
              <w:top w:val="single" w:sz="8" w:space="0" w:color="000000"/>
              <w:left w:val="single" w:sz="8" w:space="0" w:color="auto"/>
              <w:bottom w:val="single" w:sz="8" w:space="0" w:color="000000"/>
              <w:right w:val="single" w:sz="8" w:space="0" w:color="000000"/>
            </w:tcBorders>
            <w:vAlign w:val="center"/>
            <w:hideMark/>
          </w:tcPr>
          <w:p w14:paraId="028EC8FD" w14:textId="77777777" w:rsidR="004B4DC2" w:rsidRPr="004B4DC2" w:rsidRDefault="004B4DC2" w:rsidP="004B4DC2">
            <w:pPr>
              <w:spacing w:line="240" w:lineRule="auto"/>
            </w:pPr>
          </w:p>
        </w:tc>
        <w:tc>
          <w:tcPr>
            <w:tcW w:w="467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hideMark/>
          </w:tcPr>
          <w:p w14:paraId="3AC15340" w14:textId="77777777" w:rsidR="004B4DC2" w:rsidRPr="004B4DC2" w:rsidRDefault="004B4DC2" w:rsidP="004B4DC2">
            <w:pPr>
              <w:spacing w:line="240" w:lineRule="auto"/>
            </w:pPr>
            <w:r w:rsidRPr="004B4DC2">
              <w:t>Passivo Circulante + Exigível Longo Prazo</w:t>
            </w:r>
          </w:p>
        </w:tc>
      </w:tr>
    </w:tbl>
    <w:p w14:paraId="0C8DBB62" w14:textId="77777777" w:rsidR="004B4DC2" w:rsidRPr="004B4DC2" w:rsidRDefault="004B4DC2" w:rsidP="004B4DC2">
      <w:pPr>
        <w:spacing w:line="240" w:lineRule="auto"/>
        <w:rPr>
          <w:b/>
          <w:bCs/>
        </w:rPr>
      </w:pPr>
      <w:r w:rsidRPr="004B4DC2">
        <w:rPr>
          <w:b/>
          <w:bCs/>
        </w:rPr>
        <w:t> </w:t>
      </w:r>
    </w:p>
    <w:p w14:paraId="01CEBB14" w14:textId="77777777" w:rsidR="00C40804" w:rsidRPr="00C40804" w:rsidRDefault="00C40804" w:rsidP="00C40804">
      <w:pPr>
        <w:spacing w:line="240" w:lineRule="auto"/>
      </w:pPr>
      <w:r w:rsidRPr="00C40804">
        <w:t>10.6.2.1.1. Somente serão habilitadas as licitantes cujo demonstrativo contábil, apresentado no formato acima referido, permita verificar Índice de Liquidez Corrente (LC) maior ou igual a 1,0 (um), Índice de Liquidez Geral (LG) maior ou iguala 1,0 e Índice de Solvência Geral (SG) maior ou igual a 1,0 obtidos a partir das fórmulas acima indicadas.</w:t>
      </w:r>
    </w:p>
    <w:p w14:paraId="72EB978C" w14:textId="77777777" w:rsidR="00C40804" w:rsidRPr="00C40804" w:rsidRDefault="00C40804" w:rsidP="00C40804">
      <w:pPr>
        <w:spacing w:line="240" w:lineRule="auto"/>
      </w:pPr>
      <w:r w:rsidRPr="00C40804">
        <w:t> </w:t>
      </w:r>
    </w:p>
    <w:p w14:paraId="5321D949" w14:textId="76DC03C6" w:rsidR="00C40804" w:rsidRPr="00C40804" w:rsidRDefault="00C40804" w:rsidP="00C40804">
      <w:pPr>
        <w:spacing w:line="240" w:lineRule="auto"/>
      </w:pPr>
      <w:r w:rsidRPr="006D5E05">
        <w:lastRenderedPageBreak/>
        <w:t xml:space="preserve">10.6.3. Serão habilitados os licitantes cuja escrituração contábil acima referida comprove capital social mínimo integralizado ou patrimônio líquido não inferior a 10% do valor </w:t>
      </w:r>
      <w:r w:rsidR="006D5E05" w:rsidRPr="006D5E05">
        <w:t xml:space="preserve">estimado </w:t>
      </w:r>
      <w:r w:rsidR="004B4DC2" w:rsidRPr="006D5E05">
        <w:t>do contrato</w:t>
      </w:r>
      <w:r w:rsidRPr="006D5E05">
        <w:t>, até a data de publicação deste edital.</w:t>
      </w:r>
    </w:p>
    <w:p w14:paraId="5499A700" w14:textId="77777777" w:rsidR="00C40804" w:rsidRPr="00C40804" w:rsidRDefault="00C40804" w:rsidP="00C40804">
      <w:pPr>
        <w:spacing w:line="240" w:lineRule="auto"/>
      </w:pPr>
      <w:r w:rsidRPr="00C40804">
        <w:t> </w:t>
      </w:r>
    </w:p>
    <w:p w14:paraId="25A890E8" w14:textId="77777777" w:rsidR="00C40804" w:rsidRPr="00C40804" w:rsidRDefault="00C40804" w:rsidP="00C40804">
      <w:pPr>
        <w:spacing w:line="240" w:lineRule="auto"/>
      </w:pPr>
      <w:r w:rsidRPr="00C40804">
        <w:t>10.6.3.1. Na hipótese de comprovação do capital social mínimo integralizado, admitir-se-á o documento na forma da lei, com tal modificação, desde que registrado no órgão competente e tenha ocorrido até a data de publicação deste Edital.</w:t>
      </w:r>
    </w:p>
    <w:p w14:paraId="7FCDEE99" w14:textId="77777777" w:rsidR="00C40804" w:rsidRPr="0055335E" w:rsidRDefault="00C40804" w:rsidP="003E0C63">
      <w:pPr>
        <w:spacing w:line="240" w:lineRule="auto"/>
      </w:pPr>
    </w:p>
    <w:p w14:paraId="5C01AADD" w14:textId="0444A330" w:rsidR="0055335E" w:rsidRDefault="00C40804" w:rsidP="00590D41">
      <w:pPr>
        <w:pStyle w:val="Ttulo1"/>
        <w:numPr>
          <w:ilvl w:val="0"/>
          <w:numId w:val="24"/>
        </w:numPr>
        <w:spacing w:before="0" w:line="240" w:lineRule="auto"/>
        <w:rPr>
          <w:rFonts w:eastAsia="Arial"/>
        </w:rPr>
      </w:pPr>
      <w:bookmarkStart w:id="77" w:name="_Toc70096527"/>
      <w:r>
        <w:rPr>
          <w:rFonts w:eastAsia="Arial"/>
        </w:rPr>
        <w:t>Sigilo e do Direito A</w:t>
      </w:r>
      <w:r w:rsidR="0055335E" w:rsidRPr="00F12C7A">
        <w:rPr>
          <w:rFonts w:eastAsia="Arial"/>
        </w:rPr>
        <w:t>utoral</w:t>
      </w:r>
      <w:bookmarkEnd w:id="77"/>
    </w:p>
    <w:p w14:paraId="48070C6A" w14:textId="77777777" w:rsidR="00F12C7A" w:rsidRDefault="00F12C7A" w:rsidP="003E0C63">
      <w:pPr>
        <w:spacing w:line="240" w:lineRule="auto"/>
      </w:pPr>
    </w:p>
    <w:p w14:paraId="1F8D9481" w14:textId="77777777" w:rsidR="00C40804" w:rsidRPr="000B76F2" w:rsidRDefault="00C40804" w:rsidP="000B76F2">
      <w:pPr>
        <w:spacing w:line="240" w:lineRule="auto"/>
      </w:pPr>
      <w:r w:rsidRPr="000B76F2">
        <w:t>11.1. A CONTRATADA se obriga a não quebrar a confiança que lhe é depositada em razão de celebração deste Contrato, guardando, durante sua vigência e mesmo após a sua expiração, total sigilo de todas as informações que obtiver em razão do contrato e da prestação do serviço, que serão consideradas “informações confidenciais”, e somente poderão ser reveladas a terceiros, mesmo que sejam empregados da CONTRATADA, se houver prévia e expressa autorização, por escrito, do representante indicado para a gestão do contrato.</w:t>
      </w:r>
    </w:p>
    <w:p w14:paraId="1586D9E7" w14:textId="77777777" w:rsidR="00C40804" w:rsidRPr="000B76F2" w:rsidRDefault="00C40804" w:rsidP="000B76F2">
      <w:pPr>
        <w:spacing w:line="240" w:lineRule="auto"/>
      </w:pPr>
      <w:r w:rsidRPr="000B76F2">
        <w:t> </w:t>
      </w:r>
    </w:p>
    <w:p w14:paraId="71623FDE" w14:textId="77777777" w:rsidR="00C40804" w:rsidRPr="000B76F2" w:rsidRDefault="00C40804" w:rsidP="000B76F2">
      <w:pPr>
        <w:spacing w:line="240" w:lineRule="auto"/>
      </w:pPr>
      <w:r w:rsidRPr="000B76F2">
        <w:t>11.2. A CONTRATADA se compromete a adotar as medidas necessárias para que seus diretores, empregados, e em geral todas aquelas pessoas sob sua responsabilidade, que precisem conhecer a “informação confidencial”, mantenham o sigilo acordado neste instrumento, sendo responsável pela eventual ruptura do compromisso de confidencialidade por essas pessoas.</w:t>
      </w:r>
    </w:p>
    <w:p w14:paraId="61391664" w14:textId="77777777" w:rsidR="00C40804" w:rsidRPr="000B76F2" w:rsidRDefault="00C40804" w:rsidP="000B76F2">
      <w:pPr>
        <w:spacing w:line="240" w:lineRule="auto"/>
      </w:pPr>
      <w:r w:rsidRPr="000B76F2">
        <w:t> </w:t>
      </w:r>
    </w:p>
    <w:p w14:paraId="661CE626" w14:textId="77777777" w:rsidR="00C40804" w:rsidRDefault="00C40804" w:rsidP="000B76F2">
      <w:pPr>
        <w:spacing w:line="240" w:lineRule="auto"/>
      </w:pPr>
      <w:r w:rsidRPr="000B76F2">
        <w:t>11.3. Não serão consideradas “informações confidenciais” as informações que:</w:t>
      </w:r>
    </w:p>
    <w:p w14:paraId="7B36C759" w14:textId="77777777" w:rsidR="000B76F2" w:rsidRPr="000B76F2" w:rsidRDefault="000B76F2" w:rsidP="000B76F2">
      <w:pPr>
        <w:spacing w:line="240" w:lineRule="auto"/>
      </w:pPr>
    </w:p>
    <w:p w14:paraId="7DB62840" w14:textId="3E2DAB3C" w:rsidR="00C40804" w:rsidRPr="000B76F2" w:rsidRDefault="000B76F2" w:rsidP="000B76F2">
      <w:pPr>
        <w:pStyle w:val="PargrafodaLista"/>
        <w:numPr>
          <w:ilvl w:val="0"/>
          <w:numId w:val="33"/>
        </w:numPr>
        <w:spacing w:line="240" w:lineRule="auto"/>
      </w:pPr>
      <w:r>
        <w:t>S</w:t>
      </w:r>
      <w:r w:rsidR="00C40804" w:rsidRPr="000B76F2">
        <w:t>ejam ou venham a ser identificadas como de domínio público;</w:t>
      </w:r>
    </w:p>
    <w:p w14:paraId="50332765" w14:textId="4D410696" w:rsidR="00C40804" w:rsidRPr="000B76F2" w:rsidRDefault="000B76F2" w:rsidP="000B76F2">
      <w:pPr>
        <w:pStyle w:val="PargrafodaLista"/>
        <w:numPr>
          <w:ilvl w:val="0"/>
          <w:numId w:val="33"/>
        </w:numPr>
        <w:spacing w:line="240" w:lineRule="auto"/>
      </w:pPr>
      <w:r>
        <w:t>E</w:t>
      </w:r>
      <w:r w:rsidR="00C40804" w:rsidRPr="000B76F2">
        <w:t>ncontravam-se na posse legítima da CONTRATADA, livres de quaisquer obrigações de confidencialidade, antes de sua revelação em razão deste Contrato;</w:t>
      </w:r>
    </w:p>
    <w:p w14:paraId="557B292E" w14:textId="5927C572" w:rsidR="00C40804" w:rsidRPr="000B76F2" w:rsidRDefault="000B76F2" w:rsidP="000B76F2">
      <w:pPr>
        <w:pStyle w:val="PargrafodaLista"/>
        <w:numPr>
          <w:ilvl w:val="0"/>
          <w:numId w:val="33"/>
        </w:numPr>
        <w:spacing w:line="240" w:lineRule="auto"/>
      </w:pPr>
      <w:r>
        <w:t>S</w:t>
      </w:r>
      <w:r w:rsidR="00C40804" w:rsidRPr="000B76F2">
        <w:t>ejam expressamente identificadas pelo CONTRATANTE como “não confidenciais”;</w:t>
      </w:r>
    </w:p>
    <w:p w14:paraId="70E79B3B" w14:textId="4076B421" w:rsidR="00C40804" w:rsidRPr="000B76F2" w:rsidRDefault="000B76F2" w:rsidP="000B76F2">
      <w:pPr>
        <w:pStyle w:val="PargrafodaLista"/>
        <w:numPr>
          <w:ilvl w:val="0"/>
          <w:numId w:val="33"/>
        </w:numPr>
        <w:spacing w:line="240" w:lineRule="auto"/>
      </w:pPr>
      <w:r>
        <w:t>D</w:t>
      </w:r>
      <w:r w:rsidR="00C40804" w:rsidRPr="000B76F2">
        <w:t>evam ser divulgadas por força de decisão em processo judicial, neste caso, sendo a divulgação a mais restrita possível, o que deverá ser imediatamente comunicado ao CONTRATANTE.</w:t>
      </w:r>
    </w:p>
    <w:p w14:paraId="003B1841" w14:textId="77777777" w:rsidR="00C40804" w:rsidRPr="000B76F2" w:rsidRDefault="00C40804" w:rsidP="000B76F2">
      <w:pPr>
        <w:spacing w:line="240" w:lineRule="auto"/>
      </w:pPr>
      <w:r w:rsidRPr="000B76F2">
        <w:t> </w:t>
      </w:r>
    </w:p>
    <w:p w14:paraId="761E25CA" w14:textId="77777777" w:rsidR="00C40804" w:rsidRPr="000B76F2" w:rsidRDefault="00C40804" w:rsidP="000B76F2">
      <w:pPr>
        <w:spacing w:line="240" w:lineRule="auto"/>
      </w:pPr>
      <w:r w:rsidRPr="000B76F2">
        <w:t>11.4. Quando solicitado pelo CONTRATANTE, a CONTRATADA está obrigada a devolver de imediato ao CONTRATANTE todas as informações recebidas em decorrência do presente Contrato e da prestação do serviço.</w:t>
      </w:r>
    </w:p>
    <w:p w14:paraId="7D9CAEB7" w14:textId="77777777" w:rsidR="00C40804" w:rsidRPr="000B76F2" w:rsidRDefault="00C40804" w:rsidP="000B76F2">
      <w:pPr>
        <w:spacing w:line="240" w:lineRule="auto"/>
      </w:pPr>
      <w:r w:rsidRPr="000B76F2">
        <w:t> </w:t>
      </w:r>
    </w:p>
    <w:p w14:paraId="7EE7A620" w14:textId="77777777" w:rsidR="00C40804" w:rsidRPr="000B76F2" w:rsidRDefault="00C40804" w:rsidP="000B76F2">
      <w:pPr>
        <w:spacing w:line="240" w:lineRule="auto"/>
      </w:pPr>
      <w:r w:rsidRPr="000B76F2">
        <w:t>11.5. O descumprimento da confidencialidade obrigará a CONTRATADA à reparação de eventuais perdas e danos, inclusive os valores que o CONTRATANTE venha eventualmente a despender para indenização de terceiros, sem prejuízo das demais consequências legais e contratuais.</w:t>
      </w:r>
    </w:p>
    <w:p w14:paraId="17DD1F60" w14:textId="77777777" w:rsidR="00C40804" w:rsidRPr="000B76F2" w:rsidRDefault="00C40804" w:rsidP="000B76F2">
      <w:pPr>
        <w:spacing w:line="240" w:lineRule="auto"/>
      </w:pPr>
      <w:r w:rsidRPr="000B76F2">
        <w:t> </w:t>
      </w:r>
    </w:p>
    <w:p w14:paraId="19096232" w14:textId="465EC36B" w:rsidR="00C40804" w:rsidRPr="000B76F2" w:rsidRDefault="00C40804" w:rsidP="000B76F2">
      <w:pPr>
        <w:spacing w:line="240" w:lineRule="auto"/>
      </w:pPr>
      <w:r w:rsidRPr="000B76F2">
        <w:t>11.6. O não exercício pelo CONTRATANTE de qualquer direito previsto nest</w:t>
      </w:r>
      <w:r w:rsidR="00F02F6F">
        <w:t>e</w:t>
      </w:r>
      <w:r w:rsidRPr="000B76F2">
        <w:t xml:space="preserve"> </w:t>
      </w:r>
      <w:r w:rsidR="00F02F6F">
        <w:t>item</w:t>
      </w:r>
      <w:r w:rsidRPr="000B76F2">
        <w:t xml:space="preserve"> de sigilo, ou a não aplicação de qualquer medida, penalidade ou sanção </w:t>
      </w:r>
      <w:r w:rsidRPr="000B76F2">
        <w:lastRenderedPageBreak/>
        <w:t>possível não importará em renúncia ou novação, não devendo, portanto, ser interpretada como desistência de sua aplicação em caso de reincidência.</w:t>
      </w:r>
    </w:p>
    <w:p w14:paraId="1808D41C" w14:textId="77777777" w:rsidR="00C40804" w:rsidRPr="000B76F2" w:rsidRDefault="00C40804" w:rsidP="000B76F2">
      <w:pPr>
        <w:spacing w:line="240" w:lineRule="auto"/>
      </w:pPr>
      <w:r w:rsidRPr="000B76F2">
        <w:t> </w:t>
      </w:r>
    </w:p>
    <w:p w14:paraId="25BDF5A3" w14:textId="1CA27545" w:rsidR="00C40804" w:rsidRPr="000B76F2" w:rsidRDefault="00C40804" w:rsidP="000B76F2">
      <w:pPr>
        <w:spacing w:line="240" w:lineRule="auto"/>
      </w:pPr>
      <w:r w:rsidRPr="000B76F2">
        <w:t xml:space="preserve">11.7. Todos os </w:t>
      </w:r>
      <w:r w:rsidR="00144D42">
        <w:t>Sigilo</w:t>
      </w:r>
      <w:r w:rsidRPr="000B76F2">
        <w:t xml:space="preserve"> autorais e conexos, paternidade, intelectualidade, patrimonialidade e titularidade sobre as entregas objeto deste edital, incluídas toda documentação técnica e funcional (artefatos), inclusive os códigos-fonte dos respectivos desenvolvimentos,</w:t>
      </w:r>
      <w:r w:rsidR="000B76F2">
        <w:t xml:space="preserve"> </w:t>
      </w:r>
      <w:r w:rsidRPr="000B76F2">
        <w:t>pertencerão, exclusivamente,</w:t>
      </w:r>
      <w:r w:rsidR="000B76F2">
        <w:t xml:space="preserve"> </w:t>
      </w:r>
      <w:r w:rsidRPr="000B76F2">
        <w:t>ao</w:t>
      </w:r>
      <w:r w:rsidR="000B76F2">
        <w:t xml:space="preserve"> </w:t>
      </w:r>
      <w:r w:rsidRPr="000B76F2">
        <w:t>CONTRATANTE.</w:t>
      </w:r>
    </w:p>
    <w:p w14:paraId="0385424A" w14:textId="77777777" w:rsidR="00C40804" w:rsidRPr="000B76F2" w:rsidRDefault="00C40804" w:rsidP="000B76F2">
      <w:pPr>
        <w:spacing w:line="240" w:lineRule="auto"/>
      </w:pPr>
      <w:r w:rsidRPr="000B76F2">
        <w:t> </w:t>
      </w:r>
    </w:p>
    <w:p w14:paraId="2A4CBCB8" w14:textId="77777777" w:rsidR="00C40804" w:rsidRPr="000B76F2" w:rsidRDefault="00C40804" w:rsidP="000B76F2">
      <w:pPr>
        <w:spacing w:line="240" w:lineRule="auto"/>
      </w:pPr>
      <w:r w:rsidRPr="000B76F2">
        <w:t>11.8. O CONTRATANTE, a qualquer tempo e sem qualquer restrição, poderá modificar o conteúdo descrito no item anterior, promover futuras atualizações, modificações ou derivações tecnológicas, ainda que associadas a outros produtos, ceder, emprestar, alienar, enfim, usar, fruir e dispor dos produtos sem que a licitante faça jus a qualquer outra contrapartida, além dos pagamentos previstos neste termo, o que se estende aos produtos que vierem a ser desenvolvidos a partir dos obtidos nesta contratação.</w:t>
      </w:r>
    </w:p>
    <w:p w14:paraId="5CF09C49" w14:textId="77777777" w:rsidR="00C40804" w:rsidRPr="000B76F2" w:rsidRDefault="00C40804" w:rsidP="000B76F2">
      <w:pPr>
        <w:spacing w:line="240" w:lineRule="auto"/>
      </w:pPr>
      <w:r w:rsidRPr="000B76F2">
        <w:t> </w:t>
      </w:r>
    </w:p>
    <w:p w14:paraId="15A87443" w14:textId="77777777" w:rsidR="00C40804" w:rsidRPr="000B76F2" w:rsidRDefault="00C40804" w:rsidP="000B76F2">
      <w:pPr>
        <w:spacing w:line="240" w:lineRule="auto"/>
      </w:pPr>
      <w:r w:rsidRPr="000B76F2">
        <w:t>11.9. É da exclusiva responsabilidade da CONTRATADA a obtenção da competente cessão de direitos de autor e conexos, em favor do CONTRATANTE, junto às pessoas envolvidas na elaboração dos projetos desenvolvidos, sob pena de vir a responder pela integralidade dos prejuízos que o não cumprimento desta sua obrigação vier a ocasionar ao CONTRATANTE.</w:t>
      </w:r>
    </w:p>
    <w:p w14:paraId="23CA3B3E" w14:textId="77777777" w:rsidR="00C40804" w:rsidRDefault="00C40804" w:rsidP="003E0C63">
      <w:pPr>
        <w:spacing w:line="240" w:lineRule="auto"/>
      </w:pPr>
    </w:p>
    <w:p w14:paraId="7AC8C752" w14:textId="77777777" w:rsidR="00F12C7A" w:rsidRDefault="00F12C7A" w:rsidP="00590D41">
      <w:pPr>
        <w:pStyle w:val="Ttulo1"/>
        <w:numPr>
          <w:ilvl w:val="0"/>
          <w:numId w:val="24"/>
        </w:numPr>
        <w:spacing w:before="0" w:line="240" w:lineRule="auto"/>
        <w:rPr>
          <w:rFonts w:eastAsia="Arial"/>
        </w:rPr>
      </w:pPr>
      <w:bookmarkStart w:id="78" w:name="_aawguo8psk6z"/>
      <w:bookmarkStart w:id="79" w:name="_6nvmq8fm1r34"/>
      <w:bookmarkStart w:id="80" w:name="_Toc70096528"/>
      <w:bookmarkEnd w:id="78"/>
      <w:bookmarkEnd w:id="79"/>
      <w:r w:rsidRPr="00F12C7A">
        <w:rPr>
          <w:rFonts w:eastAsia="Arial"/>
        </w:rPr>
        <w:t>Da Gestão do Contrato</w:t>
      </w:r>
      <w:bookmarkEnd w:id="80"/>
    </w:p>
    <w:p w14:paraId="600060BB" w14:textId="77777777" w:rsidR="00F12C7A" w:rsidRPr="00F12C7A" w:rsidRDefault="00F12C7A" w:rsidP="003E0C63">
      <w:pPr>
        <w:spacing w:line="240" w:lineRule="auto"/>
      </w:pPr>
    </w:p>
    <w:p w14:paraId="40AED3AC" w14:textId="26A62CD3" w:rsidR="0035111D" w:rsidRPr="0035111D" w:rsidRDefault="0035111D" w:rsidP="0035111D">
      <w:pPr>
        <w:spacing w:line="240" w:lineRule="auto"/>
      </w:pPr>
      <w:bookmarkStart w:id="81" w:name="_pbpbgmy5vo79"/>
      <w:bookmarkStart w:id="82" w:name="_hdskbuedjhx2"/>
      <w:bookmarkStart w:id="83" w:name="_ak68pmo2lq44"/>
      <w:bookmarkStart w:id="84" w:name="_t6n8rvm8idgx"/>
      <w:bookmarkStart w:id="85" w:name="_be99jk95czaj"/>
      <w:bookmarkStart w:id="86" w:name="_5nremudf36fb"/>
      <w:bookmarkStart w:id="87" w:name="_ih7sgmz32fwt"/>
      <w:bookmarkStart w:id="88" w:name="_nycaeoi4ww3g"/>
      <w:bookmarkStart w:id="89" w:name="_lf0y5etefibk"/>
      <w:bookmarkStart w:id="90" w:name="_jll6pgloml84"/>
      <w:bookmarkStart w:id="91" w:name="_xuc99xb515wx"/>
      <w:bookmarkStart w:id="92" w:name="_79xmdk9epajo"/>
      <w:bookmarkStart w:id="93" w:name="_2ypbz6cb5hd5"/>
      <w:bookmarkEnd w:id="81"/>
      <w:bookmarkEnd w:id="82"/>
      <w:bookmarkEnd w:id="83"/>
      <w:bookmarkEnd w:id="84"/>
      <w:bookmarkEnd w:id="85"/>
      <w:bookmarkEnd w:id="86"/>
      <w:bookmarkEnd w:id="87"/>
      <w:bookmarkEnd w:id="88"/>
      <w:bookmarkEnd w:id="89"/>
      <w:bookmarkEnd w:id="90"/>
      <w:bookmarkEnd w:id="91"/>
      <w:bookmarkEnd w:id="92"/>
      <w:bookmarkEnd w:id="93"/>
      <w:r w:rsidRPr="0035111D">
        <w:t>12.1. A execução contratual dos serviços será acompanhada e fiscalizada pela Unidade de Saúde e Segurança na Indústria do CONTRATANTE, a quem compete a gestão do contrato.</w:t>
      </w:r>
    </w:p>
    <w:p w14:paraId="0DFB4C1F" w14:textId="77777777" w:rsidR="0035111D" w:rsidRPr="0035111D" w:rsidRDefault="0035111D" w:rsidP="0035111D">
      <w:pPr>
        <w:spacing w:line="240" w:lineRule="auto"/>
      </w:pPr>
      <w:r w:rsidRPr="0035111D">
        <w:t> </w:t>
      </w:r>
    </w:p>
    <w:p w14:paraId="7CA4048B" w14:textId="77777777" w:rsidR="0035111D" w:rsidRPr="0035111D" w:rsidRDefault="0035111D" w:rsidP="0035111D">
      <w:pPr>
        <w:spacing w:line="240" w:lineRule="auto"/>
      </w:pPr>
      <w:r w:rsidRPr="0035111D">
        <w:t>12.2. A fiscalização do CONTRATANTE não exclui ou atenua a responsabilidade da CONTRATADA por eventuais falhas na prestação do serviço.</w:t>
      </w:r>
    </w:p>
    <w:p w14:paraId="3B4F4D0B" w14:textId="77777777" w:rsidR="0035111D" w:rsidRPr="0035111D" w:rsidRDefault="0035111D" w:rsidP="0035111D">
      <w:pPr>
        <w:spacing w:line="240" w:lineRule="auto"/>
      </w:pPr>
      <w:r w:rsidRPr="0035111D">
        <w:t> </w:t>
      </w:r>
    </w:p>
    <w:p w14:paraId="6C4B8545" w14:textId="77777777" w:rsidR="0035111D" w:rsidRPr="0035111D" w:rsidRDefault="0035111D" w:rsidP="0035111D">
      <w:pPr>
        <w:spacing w:line="240" w:lineRule="auto"/>
      </w:pPr>
      <w:r w:rsidRPr="0035111D">
        <w:t>12.3. No prazo de 5 (cinco) dias úteis após a assinatura do contrato, a CONTRATADA deverá indicar, mediante declaração, um preposto, aceito pelo Gestor do Contrato e que seja distinto dos membros das equipes técnicas que irão prestar o serviço, para representá-la administrativamente durante o período de vigência do contrato, sempre que for necessário. Na declaração deverá constar o nome completo, nº do CPF e do documento de identidade, além dos dados relacionados à sua qualificação profissional.</w:t>
      </w:r>
    </w:p>
    <w:p w14:paraId="2844A5F3" w14:textId="77777777" w:rsidR="0035111D" w:rsidRPr="0035111D" w:rsidRDefault="0035111D" w:rsidP="0035111D">
      <w:pPr>
        <w:spacing w:line="240" w:lineRule="auto"/>
      </w:pPr>
      <w:r w:rsidRPr="0035111D">
        <w:t> </w:t>
      </w:r>
    </w:p>
    <w:p w14:paraId="6C9F14BF" w14:textId="77777777" w:rsidR="0035111D" w:rsidRPr="0035111D" w:rsidRDefault="0035111D" w:rsidP="0035111D">
      <w:pPr>
        <w:spacing w:line="240" w:lineRule="auto"/>
      </w:pPr>
      <w:r w:rsidRPr="0035111D">
        <w:t>12.4. Qualquer alteração de preposto deverá ser comunicada imediatamente pela CONTRATADA, mediante declaração, e deverá ter a ciência do fiscal do contrato.</w:t>
      </w:r>
    </w:p>
    <w:p w14:paraId="2DEBC971" w14:textId="77777777" w:rsidR="0035111D" w:rsidRPr="0035111D" w:rsidRDefault="0035111D" w:rsidP="0035111D">
      <w:pPr>
        <w:spacing w:line="240" w:lineRule="auto"/>
      </w:pPr>
      <w:r w:rsidRPr="0035111D">
        <w:t> </w:t>
      </w:r>
    </w:p>
    <w:p w14:paraId="499BB6D0" w14:textId="77777777" w:rsidR="0035111D" w:rsidRPr="0035111D" w:rsidRDefault="0035111D" w:rsidP="0035111D">
      <w:pPr>
        <w:spacing w:line="240" w:lineRule="auto"/>
      </w:pPr>
      <w:r w:rsidRPr="0035111D">
        <w:t>12.5. O CONTRATANTE poderá solicitar a alteração do preposto, mediante justificativa.</w:t>
      </w:r>
    </w:p>
    <w:p w14:paraId="75C11D54" w14:textId="77777777" w:rsidR="0035111D" w:rsidRPr="0035111D" w:rsidRDefault="0035111D" w:rsidP="0035111D">
      <w:pPr>
        <w:spacing w:line="240" w:lineRule="auto"/>
      </w:pPr>
      <w:r w:rsidRPr="0035111D">
        <w:t> </w:t>
      </w:r>
    </w:p>
    <w:p w14:paraId="2A09F67B" w14:textId="185B1EE1" w:rsidR="00796131" w:rsidRPr="0035111D" w:rsidRDefault="00796131" w:rsidP="0035111D">
      <w:pPr>
        <w:spacing w:line="240" w:lineRule="auto"/>
      </w:pPr>
      <w:r>
        <w:lastRenderedPageBreak/>
        <w:t xml:space="preserve">12.6. </w:t>
      </w:r>
      <w:r w:rsidRPr="00796131">
        <w:t>O preposto deverá ter experiência em gestão de projetos mediante comprovação por currículo e conhecimentos sobre processos de terceirização de serviços.</w:t>
      </w:r>
    </w:p>
    <w:p w14:paraId="6A2DE2AD" w14:textId="77777777" w:rsidR="0035111D" w:rsidRPr="0035111D" w:rsidRDefault="0035111D" w:rsidP="0035111D">
      <w:pPr>
        <w:spacing w:line="240" w:lineRule="auto"/>
      </w:pPr>
      <w:r w:rsidRPr="0035111D">
        <w:t> </w:t>
      </w:r>
    </w:p>
    <w:p w14:paraId="7D5DE40E" w14:textId="77777777" w:rsidR="0035111D" w:rsidRPr="0035111D" w:rsidRDefault="0035111D" w:rsidP="0035111D">
      <w:pPr>
        <w:spacing w:line="240" w:lineRule="auto"/>
      </w:pPr>
      <w:r w:rsidRPr="0035111D">
        <w:t>12.7. O preposto deverá estar apto a esclarecer as questões relacionadas às faturas dos serviços prestados.</w:t>
      </w:r>
    </w:p>
    <w:p w14:paraId="1602EBCB" w14:textId="77777777" w:rsidR="0035111D" w:rsidRPr="0035111D" w:rsidRDefault="0035111D" w:rsidP="0035111D">
      <w:pPr>
        <w:spacing w:line="240" w:lineRule="auto"/>
      </w:pPr>
      <w:r w:rsidRPr="0035111D">
        <w:t> </w:t>
      </w:r>
    </w:p>
    <w:p w14:paraId="091C8438" w14:textId="77777777" w:rsidR="0035111D" w:rsidRPr="0035111D" w:rsidRDefault="0035111D" w:rsidP="0035111D">
      <w:pPr>
        <w:spacing w:line="240" w:lineRule="auto"/>
      </w:pPr>
      <w:r w:rsidRPr="0035111D">
        <w:t>12.8. A empresa orientará o seu preposto quanto à necessidade de acatar as orientações do CONTRATANTE, inclusive quanto ao cumprimento dos normativos internos do CONTRATANTE.</w:t>
      </w:r>
    </w:p>
    <w:p w14:paraId="26091809" w14:textId="77777777" w:rsidR="0035111D" w:rsidRPr="0035111D" w:rsidRDefault="0035111D" w:rsidP="0035111D">
      <w:pPr>
        <w:spacing w:line="240" w:lineRule="auto"/>
      </w:pPr>
      <w:r w:rsidRPr="0035111D">
        <w:t> </w:t>
      </w:r>
    </w:p>
    <w:p w14:paraId="45EBD3E1" w14:textId="77777777" w:rsidR="0035111D" w:rsidRPr="0035111D" w:rsidRDefault="0035111D" w:rsidP="0035111D">
      <w:pPr>
        <w:spacing w:line="240" w:lineRule="auto"/>
      </w:pPr>
      <w:r w:rsidRPr="0035111D">
        <w:t>12.9. Caberá ao Gestor do Contrato repassar as orientações gerais, normativos internos, e demais informações referentes aos termos contratuais para o preposto da CONTRATADA.</w:t>
      </w:r>
    </w:p>
    <w:p w14:paraId="032C4AF0" w14:textId="77777777" w:rsidR="0035111D" w:rsidRPr="0035111D" w:rsidRDefault="0035111D" w:rsidP="0035111D">
      <w:pPr>
        <w:spacing w:line="240" w:lineRule="auto"/>
      </w:pPr>
      <w:r w:rsidRPr="0035111D">
        <w:t> </w:t>
      </w:r>
    </w:p>
    <w:p w14:paraId="554397C0" w14:textId="77777777" w:rsidR="0035111D" w:rsidRPr="0035111D" w:rsidRDefault="0035111D" w:rsidP="0035111D">
      <w:pPr>
        <w:spacing w:line="240" w:lineRule="auto"/>
      </w:pPr>
      <w:r w:rsidRPr="0035111D">
        <w:t>12.10. O preposto será responsável por disseminar o conhecimento sobre os normativos internos do CONTRATANTE, bem como sobre os termos do instrumento contratual à equipe da CONTRATADA.</w:t>
      </w:r>
    </w:p>
    <w:p w14:paraId="1D21944B" w14:textId="77777777" w:rsidR="0035111D" w:rsidRPr="0035111D" w:rsidRDefault="0035111D" w:rsidP="0035111D">
      <w:pPr>
        <w:spacing w:line="240" w:lineRule="auto"/>
      </w:pPr>
      <w:r w:rsidRPr="0035111D">
        <w:t> </w:t>
      </w:r>
    </w:p>
    <w:p w14:paraId="2C42CF2C" w14:textId="77777777" w:rsidR="0035111D" w:rsidRPr="0035111D" w:rsidRDefault="0035111D" w:rsidP="0035111D">
      <w:pPr>
        <w:spacing w:line="240" w:lineRule="auto"/>
      </w:pPr>
      <w:r w:rsidRPr="0035111D">
        <w:t>12.11. O preposto deverá participar de reuniões mensais com o CONTRATANTE para discutir o andamento da execução contratual.</w:t>
      </w:r>
    </w:p>
    <w:p w14:paraId="7795623F" w14:textId="77777777" w:rsidR="0035111D" w:rsidRPr="0035111D" w:rsidRDefault="0035111D" w:rsidP="0035111D">
      <w:pPr>
        <w:spacing w:line="240" w:lineRule="auto"/>
      </w:pPr>
    </w:p>
    <w:p w14:paraId="08E941FE" w14:textId="77777777" w:rsidR="0035111D" w:rsidRDefault="0035111D" w:rsidP="0035111D">
      <w:pPr>
        <w:spacing w:line="240" w:lineRule="auto"/>
      </w:pPr>
      <w:r w:rsidRPr="0035111D">
        <w:t>12.11.1. Esta periodicidade pode ser alterada a critério do CONTRATANTE.</w:t>
      </w:r>
    </w:p>
    <w:p w14:paraId="700C6109" w14:textId="77777777" w:rsidR="007523BA" w:rsidRDefault="007523BA" w:rsidP="0035111D">
      <w:pPr>
        <w:spacing w:line="240" w:lineRule="auto"/>
      </w:pPr>
    </w:p>
    <w:p w14:paraId="4F02CDA8" w14:textId="77777777" w:rsidR="007523BA" w:rsidRPr="007523BA" w:rsidRDefault="007523BA" w:rsidP="007523BA">
      <w:pPr>
        <w:spacing w:line="240" w:lineRule="auto"/>
      </w:pPr>
      <w:r w:rsidRPr="007523BA">
        <w:t xml:space="preserve">12.2. As reuniões mensais para discutir o andamento da execução contratual serão online, preferencialmente, via plataforma Microsoft TEAMS. </w:t>
      </w:r>
    </w:p>
    <w:p w14:paraId="399888DD" w14:textId="77777777" w:rsidR="007523BA" w:rsidRPr="007523BA" w:rsidRDefault="007523BA" w:rsidP="007523BA">
      <w:pPr>
        <w:spacing w:line="240" w:lineRule="auto"/>
      </w:pPr>
    </w:p>
    <w:p w14:paraId="2BC7502A" w14:textId="7E251EF7" w:rsidR="007523BA" w:rsidRPr="007523BA" w:rsidRDefault="0048781C" w:rsidP="007523BA">
      <w:pPr>
        <w:spacing w:line="240" w:lineRule="auto"/>
      </w:pPr>
      <w:r>
        <w:t>12.3. O</w:t>
      </w:r>
      <w:r w:rsidR="007523BA" w:rsidRPr="007523BA">
        <w:t xml:space="preserve"> CONTRATANTE, quando julgar necessário, poderá acordar com a CONTRATADA que a realização de alguma reunião mensal, para discutir o andame</w:t>
      </w:r>
      <w:r>
        <w:t>nto da execução contratual, poderá ser</w:t>
      </w:r>
      <w:r w:rsidR="007523BA" w:rsidRPr="007523BA">
        <w:t xml:space="preserve"> presencial, na sede d</w:t>
      </w:r>
      <w:r>
        <w:t>o</w:t>
      </w:r>
      <w:r w:rsidR="007523BA" w:rsidRPr="007523BA">
        <w:t xml:space="preserve"> CONTRATANTE, endereço: Setor Bancário Norte – SBN, Quadra 1, Bloco C Ed. Roberto Simonsen - Asa Norte, Brasília/DF.</w:t>
      </w:r>
    </w:p>
    <w:p w14:paraId="5C518A91" w14:textId="3F3DCB58" w:rsidR="0035111D" w:rsidRPr="00F12C7A" w:rsidRDefault="0035111D" w:rsidP="0035111D">
      <w:pPr>
        <w:spacing w:line="240" w:lineRule="auto"/>
      </w:pPr>
    </w:p>
    <w:p w14:paraId="417D6201" w14:textId="41EB2F22" w:rsidR="00F12C7A" w:rsidRPr="00F12C7A" w:rsidRDefault="00F12C7A" w:rsidP="00590D41">
      <w:pPr>
        <w:pStyle w:val="Ttulo1"/>
        <w:numPr>
          <w:ilvl w:val="0"/>
          <w:numId w:val="24"/>
        </w:numPr>
        <w:spacing w:before="0" w:line="240" w:lineRule="auto"/>
        <w:rPr>
          <w:rFonts w:eastAsia="Arial"/>
        </w:rPr>
      </w:pPr>
      <w:bookmarkStart w:id="94" w:name="_lhiw0nk26x7l" w:colFirst="0" w:colLast="0"/>
      <w:bookmarkStart w:id="95" w:name="_Toc70096529"/>
      <w:bookmarkEnd w:id="94"/>
      <w:r w:rsidRPr="00F12C7A">
        <w:rPr>
          <w:rFonts w:eastAsia="Arial"/>
        </w:rPr>
        <w:t>Fonte de Recursos</w:t>
      </w:r>
      <w:bookmarkEnd w:id="95"/>
    </w:p>
    <w:p w14:paraId="4122D8EF" w14:textId="77777777" w:rsidR="00A521E0" w:rsidRDefault="00A521E0" w:rsidP="003E0C63">
      <w:pPr>
        <w:spacing w:line="240" w:lineRule="auto"/>
      </w:pPr>
      <w:bookmarkStart w:id="96" w:name="_yb38tyod5lpk"/>
      <w:bookmarkStart w:id="97" w:name="_p8ofk2wnf9qa"/>
      <w:bookmarkEnd w:id="96"/>
      <w:bookmarkEnd w:id="97"/>
    </w:p>
    <w:p w14:paraId="02258647" w14:textId="77777777" w:rsidR="00F12C7A" w:rsidRDefault="00F12C7A" w:rsidP="003E0C63">
      <w:pPr>
        <w:spacing w:line="240" w:lineRule="auto"/>
      </w:pPr>
      <w:r w:rsidRPr="00F12C7A">
        <w:t>As despesas decorrentes deste contrato correrão por conta dos códigos orçamentários a seguir discriminados:</w:t>
      </w:r>
    </w:p>
    <w:p w14:paraId="226969AF" w14:textId="77777777" w:rsidR="00F12C7A" w:rsidRPr="00F12C7A" w:rsidRDefault="00F12C7A" w:rsidP="003E0C63">
      <w:pPr>
        <w:spacing w:line="240" w:lineRule="auto"/>
      </w:pPr>
    </w:p>
    <w:p w14:paraId="749CF0F6" w14:textId="77777777" w:rsidR="00F12C7A" w:rsidRPr="00F12C7A" w:rsidRDefault="00F12C7A" w:rsidP="003E0C63">
      <w:pPr>
        <w:pStyle w:val="PargrafodaLista"/>
        <w:numPr>
          <w:ilvl w:val="0"/>
          <w:numId w:val="18"/>
        </w:numPr>
        <w:spacing w:line="240" w:lineRule="auto"/>
        <w:jc w:val="left"/>
      </w:pPr>
      <w:r w:rsidRPr="00F12C7A">
        <w:t>Unidade: 02.01.03.06 – Gerência de Segurança e Saúde do Trabalho</w:t>
      </w:r>
    </w:p>
    <w:p w14:paraId="43D4FCCA" w14:textId="77777777" w:rsidR="00F12C7A" w:rsidRDefault="00F12C7A" w:rsidP="003E0C63">
      <w:pPr>
        <w:pStyle w:val="PargrafodaLista"/>
        <w:numPr>
          <w:ilvl w:val="0"/>
          <w:numId w:val="18"/>
        </w:numPr>
        <w:spacing w:line="240" w:lineRule="auto"/>
        <w:jc w:val="left"/>
      </w:pPr>
      <w:r w:rsidRPr="00F12C7A">
        <w:t>CR: 21.3.04.01.10.01.01 - Desenvolvimento Operacional (Desenvolvimento)</w:t>
      </w:r>
    </w:p>
    <w:p w14:paraId="7BFF9932" w14:textId="77777777" w:rsidR="00A2730C" w:rsidRDefault="00A2730C" w:rsidP="00A2730C">
      <w:pPr>
        <w:pStyle w:val="PargrafodaLista"/>
        <w:spacing w:line="240" w:lineRule="auto"/>
        <w:jc w:val="left"/>
      </w:pPr>
    </w:p>
    <w:p w14:paraId="62E4CF4B" w14:textId="767C0F74" w:rsidR="00F12C7A" w:rsidRDefault="00F12C7A" w:rsidP="00590D41">
      <w:pPr>
        <w:pStyle w:val="Ttulo1"/>
        <w:numPr>
          <w:ilvl w:val="0"/>
          <w:numId w:val="24"/>
        </w:numPr>
        <w:spacing w:before="0" w:line="240" w:lineRule="auto"/>
        <w:rPr>
          <w:rFonts w:eastAsia="Arial"/>
        </w:rPr>
      </w:pPr>
      <w:bookmarkStart w:id="98" w:name="_Toc70096530"/>
      <w:r w:rsidRPr="00F12C7A">
        <w:rPr>
          <w:rFonts w:eastAsia="Arial"/>
        </w:rPr>
        <w:t>Prazo de Vigência</w:t>
      </w:r>
      <w:bookmarkEnd w:id="98"/>
    </w:p>
    <w:p w14:paraId="6E9503CA" w14:textId="77777777" w:rsidR="00F12C7A" w:rsidRPr="00F12C7A" w:rsidRDefault="00F12C7A" w:rsidP="003E0C63">
      <w:pPr>
        <w:spacing w:line="240" w:lineRule="auto"/>
      </w:pPr>
    </w:p>
    <w:p w14:paraId="4E00B3C9" w14:textId="3719C1C4" w:rsidR="00BA61E5" w:rsidRDefault="00BA61E5" w:rsidP="00BA61E5">
      <w:pPr>
        <w:spacing w:line="240" w:lineRule="auto"/>
      </w:pPr>
      <w:bookmarkStart w:id="99" w:name="_l08m0jag7jfz"/>
      <w:bookmarkStart w:id="100" w:name="_6cz3l98r2bn6"/>
      <w:bookmarkEnd w:id="99"/>
      <w:bookmarkEnd w:id="100"/>
      <w:r>
        <w:t xml:space="preserve">14.1. </w:t>
      </w:r>
      <w:bookmarkStart w:id="101" w:name="_Hlk70441498"/>
      <w:r w:rsidRPr="00F12C7A">
        <w:t>O contrato decorrente do processo licitatório terá vigência de 12 (doze) meses, contados a partir da sua assinatura, podendo ser prorrogado,</w:t>
      </w:r>
      <w:r>
        <w:t xml:space="preserve"> a cada 12 (doze) meses, até o limite de 60 (sessenta) meses, </w:t>
      </w:r>
      <w:r w:rsidRPr="00F12C7A">
        <w:t>nos termos do Regulamento de Licitações e Contratos do SESI.</w:t>
      </w:r>
      <w:bookmarkEnd w:id="101"/>
    </w:p>
    <w:p w14:paraId="0BFE08EE" w14:textId="77777777" w:rsidR="00BA61E5" w:rsidRPr="00292E5C" w:rsidRDefault="00BA61E5" w:rsidP="00BA61E5">
      <w:pPr>
        <w:spacing w:line="240" w:lineRule="auto"/>
        <w:ind w:right="282"/>
      </w:pPr>
    </w:p>
    <w:p w14:paraId="2BA93CF2" w14:textId="77777777" w:rsidR="00BA61E5" w:rsidRDefault="00BA61E5" w:rsidP="00BA61E5">
      <w:pPr>
        <w:spacing w:line="240" w:lineRule="auto"/>
        <w:ind w:right="282"/>
      </w:pPr>
      <w:r>
        <w:lastRenderedPageBreak/>
        <w:t>14.2. Após completado cada período de 12(doze) meses, o CONTRATANTE decidirá no prazo máximo de 30 dias, acerca da continuidade da contratação, comunicando neste mesmo prazo a CONTRATADA.</w:t>
      </w:r>
    </w:p>
    <w:p w14:paraId="1693E962" w14:textId="77777777" w:rsidR="00BA61E5" w:rsidRDefault="00BA61E5" w:rsidP="00BA61E5">
      <w:pPr>
        <w:spacing w:line="240" w:lineRule="auto"/>
        <w:ind w:right="282"/>
      </w:pPr>
    </w:p>
    <w:p w14:paraId="436D036F" w14:textId="77777777" w:rsidR="00BA61E5" w:rsidRPr="00292E5C" w:rsidRDefault="00BA61E5" w:rsidP="00BA61E5">
      <w:pPr>
        <w:spacing w:line="240" w:lineRule="auto"/>
        <w:ind w:right="282"/>
      </w:pPr>
      <w:r>
        <w:t xml:space="preserve">14.3. </w:t>
      </w:r>
      <w:r w:rsidRPr="00292E5C">
        <w:t xml:space="preserve">Caso o </w:t>
      </w:r>
      <w:r>
        <w:t>CONTRATANTE</w:t>
      </w:r>
      <w:r w:rsidRPr="00292E5C">
        <w:t xml:space="preserve"> decida pela descontinuidade da contratação não caberá a CONTRATADA exigir qualquer tipo de indenização ou compensação financeira, além daquela decorrente da prestação de serviço prevista neste contrato.</w:t>
      </w:r>
    </w:p>
    <w:p w14:paraId="2ED3CF0D" w14:textId="77777777" w:rsidR="00C734D5" w:rsidRDefault="00C734D5" w:rsidP="003E0C63">
      <w:pPr>
        <w:spacing w:line="240" w:lineRule="auto"/>
      </w:pPr>
    </w:p>
    <w:p w14:paraId="37D35B3D" w14:textId="77777777" w:rsidR="00D84462" w:rsidRPr="00692436" w:rsidRDefault="00D84462" w:rsidP="00590D41">
      <w:pPr>
        <w:pStyle w:val="Ttulo1"/>
        <w:numPr>
          <w:ilvl w:val="0"/>
          <w:numId w:val="24"/>
        </w:numPr>
        <w:spacing w:before="0" w:line="240" w:lineRule="auto"/>
        <w:rPr>
          <w:rFonts w:eastAsia="Arial"/>
        </w:rPr>
      </w:pPr>
      <w:bookmarkStart w:id="102" w:name="_Toc70096531"/>
      <w:r w:rsidRPr="00692436">
        <w:rPr>
          <w:rFonts w:eastAsia="Arial"/>
        </w:rPr>
        <w:t>Lei Geral de Proteção de Dados – LGPD – Condições Básicas</w:t>
      </w:r>
      <w:bookmarkEnd w:id="102"/>
    </w:p>
    <w:p w14:paraId="493DF73A" w14:textId="6942405D" w:rsidR="00292E5C" w:rsidRPr="00292E5C" w:rsidRDefault="00D84462" w:rsidP="003E0C63">
      <w:pPr>
        <w:spacing w:line="240" w:lineRule="auto"/>
        <w:rPr>
          <w:rFonts w:ascii="Arial Narrow" w:eastAsia="Arial Narrow" w:hAnsi="Arial Narrow" w:cs="Arial Narrow"/>
          <w:color w:val="000000" w:themeColor="text1"/>
          <w:szCs w:val="24"/>
        </w:rPr>
      </w:pPr>
      <w:r w:rsidRPr="0C6FCC82">
        <w:rPr>
          <w:rFonts w:ascii="Arial Narrow" w:eastAsia="Arial Narrow" w:hAnsi="Arial Narrow" w:cs="Arial Narrow"/>
          <w:color w:val="000000" w:themeColor="text1"/>
          <w:szCs w:val="24"/>
        </w:rPr>
        <w:t xml:space="preserve"> </w:t>
      </w:r>
    </w:p>
    <w:p w14:paraId="1C6B1DE3" w14:textId="77777777" w:rsidR="00EB474B" w:rsidRPr="00EB474B" w:rsidRDefault="00EB474B" w:rsidP="00EB474B">
      <w:pPr>
        <w:spacing w:line="240" w:lineRule="auto"/>
        <w:ind w:right="282"/>
      </w:pPr>
      <w:r w:rsidRPr="00EB474B">
        <w:t>15.1. Para fins desta contratação, o CONTRATANTE será considerado o controlador e a CONTRATADA será considerada a operadora em relação aos dados pessoais e sensíveis, se houver, obtidos no âmbito da execução do objeto.</w:t>
      </w:r>
    </w:p>
    <w:p w14:paraId="54665FF6" w14:textId="77777777" w:rsidR="00EB474B" w:rsidRPr="00EB474B" w:rsidRDefault="00EB474B" w:rsidP="00EB474B">
      <w:pPr>
        <w:spacing w:line="240" w:lineRule="auto"/>
        <w:ind w:right="282"/>
      </w:pPr>
      <w:r w:rsidRPr="00EB474B">
        <w:t> </w:t>
      </w:r>
    </w:p>
    <w:p w14:paraId="767C39AE" w14:textId="77777777" w:rsidR="00EB474B" w:rsidRPr="00EB474B" w:rsidRDefault="00EB474B" w:rsidP="00EB474B">
      <w:pPr>
        <w:spacing w:line="240" w:lineRule="auto"/>
        <w:ind w:right="282"/>
      </w:pPr>
      <w:r w:rsidRPr="00EB474B">
        <w:t>15.2. A CONTRATADA será responsável por quaisquer reclamações, judiciais ou extrajudiciais, feitas por titulares dos dados pessoais ou solicitações ou questionamentos feitos por qualquer autoridade competente, decorrentes do descumprimento da LGPD, das orientações do SESI e da violação das cláusulas do contrato, quanto ao tratamento dos dados pessoais e sensíveis obtidos e em decorrência da execução do objeto, a qualquer tempo, devendo manter o CONTRATANTE isento de toda e qualquer responsabilidade relativa e/ou decorrente de tais reclamações e/ou ações.</w:t>
      </w:r>
    </w:p>
    <w:p w14:paraId="16BDB5D5" w14:textId="77777777" w:rsidR="00EB474B" w:rsidRPr="00EB474B" w:rsidRDefault="00EB474B" w:rsidP="00EB474B">
      <w:pPr>
        <w:spacing w:line="240" w:lineRule="auto"/>
        <w:ind w:right="282"/>
      </w:pPr>
      <w:r w:rsidRPr="00EB474B">
        <w:t> </w:t>
      </w:r>
    </w:p>
    <w:p w14:paraId="06F57C55" w14:textId="77777777" w:rsidR="00EB474B" w:rsidRPr="00EB474B" w:rsidRDefault="00EB474B" w:rsidP="00EB474B">
      <w:pPr>
        <w:spacing w:line="240" w:lineRule="auto"/>
        <w:ind w:right="282"/>
      </w:pPr>
      <w:r w:rsidRPr="00EB474B">
        <w:t>15.3. As obrigações de proteção dos dados pessoais obtidos em decorrência do CONTRATO a ser celebrado vigoram a partir da data de sua assinatura e perdurarão enquanto as informações ainda existirem, continuando válidas mesmo após o término da vigência do CONTRATO.</w:t>
      </w:r>
    </w:p>
    <w:p w14:paraId="12AF7517" w14:textId="77777777" w:rsidR="00EB474B" w:rsidRPr="00EB474B" w:rsidRDefault="00EB474B" w:rsidP="00EB474B">
      <w:pPr>
        <w:spacing w:line="240" w:lineRule="auto"/>
        <w:ind w:right="282"/>
      </w:pPr>
      <w:r w:rsidRPr="00EB474B">
        <w:t> </w:t>
      </w:r>
    </w:p>
    <w:p w14:paraId="702BAD46" w14:textId="77777777" w:rsidR="00EB474B" w:rsidRPr="00EB474B" w:rsidRDefault="00EB474B" w:rsidP="00EB474B">
      <w:pPr>
        <w:spacing w:line="240" w:lineRule="auto"/>
        <w:ind w:right="282"/>
      </w:pPr>
      <w:r w:rsidRPr="00EB474B">
        <w:t>15.4. Em qualquer hipótese a CONTRATADA deverá, em relação aos dados pessoais obtidos no âmbito da contratação:</w:t>
      </w:r>
    </w:p>
    <w:p w14:paraId="56A33FED" w14:textId="77777777" w:rsidR="00EB474B" w:rsidRPr="00EB474B" w:rsidRDefault="00EB474B" w:rsidP="00EB474B">
      <w:pPr>
        <w:spacing w:line="240" w:lineRule="auto"/>
        <w:ind w:right="282"/>
      </w:pPr>
      <w:r w:rsidRPr="00EB474B">
        <w:t> </w:t>
      </w:r>
    </w:p>
    <w:p w14:paraId="4FD85DB5" w14:textId="77777777" w:rsidR="00EB474B" w:rsidRPr="00EB474B" w:rsidRDefault="00EB474B" w:rsidP="00EB474B">
      <w:pPr>
        <w:spacing w:line="240" w:lineRule="auto"/>
        <w:ind w:right="282"/>
      </w:pPr>
      <w:r w:rsidRPr="00EB474B">
        <w:t>15.4.1. Agir somente de acordo com as instruções do SESI e com o previsto no contrato, além de cumprir prontamente com toda e qualquer instrução ou solicitação do SESI, a qualquer tempo.</w:t>
      </w:r>
    </w:p>
    <w:p w14:paraId="3A8FD733" w14:textId="77777777" w:rsidR="00EB474B" w:rsidRPr="00EB474B" w:rsidRDefault="00EB474B" w:rsidP="00EB474B">
      <w:pPr>
        <w:spacing w:line="240" w:lineRule="auto"/>
        <w:ind w:right="282"/>
      </w:pPr>
      <w:r w:rsidRPr="00EB474B">
        <w:t> </w:t>
      </w:r>
    </w:p>
    <w:p w14:paraId="3B3F8F54" w14:textId="77777777" w:rsidR="00EB474B" w:rsidRPr="00EB474B" w:rsidRDefault="00EB474B" w:rsidP="00EB474B">
      <w:pPr>
        <w:spacing w:line="240" w:lineRule="auto"/>
        <w:ind w:right="282"/>
      </w:pPr>
      <w:r w:rsidRPr="00EB474B">
        <w:t>15.4.2. Informar quando solicitado pelo SESI quais dados pessoais foram coletados, as formas de tratamento utilizadas e quais as medidas de proteção adotadas, bem como o local de armazenamento desses dados.</w:t>
      </w:r>
    </w:p>
    <w:p w14:paraId="106A4E27" w14:textId="77777777" w:rsidR="00EB474B" w:rsidRPr="00EB474B" w:rsidRDefault="00EB474B" w:rsidP="00EB474B">
      <w:pPr>
        <w:spacing w:line="240" w:lineRule="auto"/>
        <w:ind w:right="282"/>
      </w:pPr>
      <w:r w:rsidRPr="00EB474B">
        <w:t> </w:t>
      </w:r>
    </w:p>
    <w:p w14:paraId="5944F054" w14:textId="77777777" w:rsidR="00EB474B" w:rsidRPr="00EB474B" w:rsidRDefault="00EB474B" w:rsidP="00EB474B">
      <w:pPr>
        <w:spacing w:line="240" w:lineRule="auto"/>
        <w:ind w:right="282"/>
      </w:pPr>
      <w:r w:rsidRPr="00EB474B">
        <w:t>15.4.3. Abster-se de tratar, processar, utilizar, compartilhar e divulgar os dados pessoais para qualquer outra finalidade que não a prevista neste contrato.</w:t>
      </w:r>
    </w:p>
    <w:p w14:paraId="44C4AF44" w14:textId="77777777" w:rsidR="00EB474B" w:rsidRPr="00EB474B" w:rsidRDefault="00EB474B" w:rsidP="00EB474B">
      <w:pPr>
        <w:spacing w:line="240" w:lineRule="auto"/>
        <w:ind w:right="282"/>
      </w:pPr>
      <w:r w:rsidRPr="00EB474B">
        <w:t> </w:t>
      </w:r>
    </w:p>
    <w:p w14:paraId="48849AFF" w14:textId="77777777" w:rsidR="00EB474B" w:rsidRPr="00EB474B" w:rsidRDefault="00EB474B" w:rsidP="00EB474B">
      <w:pPr>
        <w:spacing w:line="240" w:lineRule="auto"/>
        <w:ind w:right="282"/>
      </w:pPr>
      <w:r w:rsidRPr="00EB474B">
        <w:t>15.4.4. Não revelar ou divulgar os dados pessoais a qualquer empregado, subcontratado ou empresa afiliada da CONTRATADA ou qualquer terceiro, exceto mediante consentimento prévio e por escrito do SESI ou conforme possa ser exigido pela legislação aplicável.</w:t>
      </w:r>
    </w:p>
    <w:p w14:paraId="223AF391" w14:textId="77777777" w:rsidR="00EB474B" w:rsidRPr="00EB474B" w:rsidRDefault="00EB474B" w:rsidP="00EB474B">
      <w:pPr>
        <w:spacing w:line="240" w:lineRule="auto"/>
        <w:ind w:right="282"/>
      </w:pPr>
      <w:r w:rsidRPr="00EB474B">
        <w:lastRenderedPageBreak/>
        <w:t> </w:t>
      </w:r>
    </w:p>
    <w:p w14:paraId="4A9ECDBA" w14:textId="77777777" w:rsidR="00EB474B" w:rsidRPr="00EB474B" w:rsidRDefault="00EB474B" w:rsidP="00EB474B">
      <w:pPr>
        <w:spacing w:line="240" w:lineRule="auto"/>
        <w:ind w:right="282"/>
      </w:pPr>
      <w:r w:rsidRPr="00EB474B">
        <w:t>15.5. Nos casos em que for necessária a obtenção de consentimento para tratamento dos dados, providenciar a sua obtenção conforme orientação do SESI e providenciar o seu registro de forma segura durante a vigência do contrato e por no mínimo cinco anos após expirada sua vigência ou sua rescisão.</w:t>
      </w:r>
    </w:p>
    <w:p w14:paraId="4947406C" w14:textId="77777777" w:rsidR="00EB474B" w:rsidRPr="00EB474B" w:rsidRDefault="00EB474B" w:rsidP="00EB474B">
      <w:pPr>
        <w:spacing w:line="240" w:lineRule="auto"/>
        <w:ind w:right="282"/>
      </w:pPr>
      <w:r w:rsidRPr="00EB474B">
        <w:t> </w:t>
      </w:r>
    </w:p>
    <w:p w14:paraId="4D7F3FA2" w14:textId="77777777" w:rsidR="00EB474B" w:rsidRPr="00EB474B" w:rsidRDefault="00EB474B" w:rsidP="00EB474B">
      <w:pPr>
        <w:spacing w:line="240" w:lineRule="auto"/>
        <w:ind w:right="282"/>
      </w:pPr>
      <w:r w:rsidRPr="00EB474B">
        <w:t>15.6. Implementar todas as medidas técnicas preventivas e corretivas necessárias ou apropriadas para proteger a segurança e sigilo dos dados pessoais obtidos em decorrência do contrato, responsabilizando-se por qualquer destruição, perda acidental ou ilegal, alteração, divulgação, acesso ou processamento não autorizados.</w:t>
      </w:r>
    </w:p>
    <w:p w14:paraId="25B8FFDF" w14:textId="77777777" w:rsidR="00EB474B" w:rsidRPr="00EB474B" w:rsidRDefault="00EB474B" w:rsidP="00EB474B">
      <w:pPr>
        <w:spacing w:line="240" w:lineRule="auto"/>
        <w:ind w:right="282"/>
      </w:pPr>
      <w:r w:rsidRPr="00EB474B">
        <w:t> </w:t>
      </w:r>
    </w:p>
    <w:p w14:paraId="453CD591" w14:textId="77777777" w:rsidR="00EB474B" w:rsidRPr="00EB474B" w:rsidRDefault="00EB474B" w:rsidP="00EB474B">
      <w:pPr>
        <w:spacing w:line="240" w:lineRule="auto"/>
        <w:ind w:right="282"/>
      </w:pPr>
      <w:r w:rsidRPr="00EB474B">
        <w:t>15.7. Notificar ao SESI de qualquer solicitação feita por qualquer titular de dados pessoais e/ou qualquer outro órgão competente, adquiridos em decorrência do contrato.</w:t>
      </w:r>
    </w:p>
    <w:p w14:paraId="49DA076C" w14:textId="77777777" w:rsidR="00EB474B" w:rsidRPr="00EB474B" w:rsidRDefault="00EB474B" w:rsidP="00EB474B">
      <w:pPr>
        <w:spacing w:line="240" w:lineRule="auto"/>
        <w:ind w:right="282"/>
      </w:pPr>
      <w:r w:rsidRPr="00EB474B">
        <w:t> </w:t>
      </w:r>
    </w:p>
    <w:p w14:paraId="4C5B9BB7" w14:textId="77777777" w:rsidR="00EB474B" w:rsidRPr="00EB474B" w:rsidRDefault="00EB474B" w:rsidP="00EB474B">
      <w:pPr>
        <w:spacing w:line="240" w:lineRule="auto"/>
        <w:ind w:right="282"/>
      </w:pPr>
      <w:r w:rsidRPr="00EB474B">
        <w:t>15.8. Caso o SESI opte expressamente por não responder diretamente a solicitação, caberá à CONTRATADA atender à solicitação, cumprindo estritamente com o previsto a legislação aplicável e as orientações do SESI.</w:t>
      </w:r>
    </w:p>
    <w:p w14:paraId="7171A161" w14:textId="77777777" w:rsidR="00EB474B" w:rsidRPr="00EB474B" w:rsidRDefault="00EB474B" w:rsidP="00EB474B">
      <w:pPr>
        <w:spacing w:line="240" w:lineRule="auto"/>
        <w:ind w:right="282"/>
      </w:pPr>
      <w:r w:rsidRPr="00EB474B">
        <w:t> </w:t>
      </w:r>
    </w:p>
    <w:p w14:paraId="2F4907A4" w14:textId="77777777" w:rsidR="00EB474B" w:rsidRPr="00EB474B" w:rsidRDefault="00EB474B" w:rsidP="00EB474B">
      <w:pPr>
        <w:spacing w:line="240" w:lineRule="auto"/>
        <w:ind w:right="282"/>
      </w:pPr>
      <w:r w:rsidRPr="00EB474B">
        <w:t>15.9. A CONTRATADA deverá assegurar que os seus colaboradores ou terceiros a ele(s) vinculados que irão promover o tratamento de dados ou ter acesso a eles, estejam sujeitas a dever de confidencialidade mediante termo por escrito.</w:t>
      </w:r>
    </w:p>
    <w:p w14:paraId="1FB6ECBB" w14:textId="77777777" w:rsidR="00EB474B" w:rsidRPr="00EB474B" w:rsidRDefault="00EB474B" w:rsidP="00EB474B">
      <w:pPr>
        <w:spacing w:line="240" w:lineRule="auto"/>
        <w:ind w:right="282"/>
      </w:pPr>
      <w:r w:rsidRPr="00EB474B">
        <w:t> </w:t>
      </w:r>
    </w:p>
    <w:p w14:paraId="47A486B8" w14:textId="77777777" w:rsidR="00EB474B" w:rsidRPr="00EB474B" w:rsidRDefault="00EB474B" w:rsidP="00EB474B">
      <w:pPr>
        <w:spacing w:line="240" w:lineRule="auto"/>
        <w:ind w:right="282"/>
      </w:pPr>
      <w:r w:rsidRPr="00EB474B">
        <w:t>15.10. A CONTRATADA deverá auxiliar o SESI no que diz respeito a requisições de informações realizadas pela autoridade pública competente, à segurança dos dados, à notificação de incidentes de privacidade, avaliações de impacto de proteção de dados e no atendimento a eventuais demandas dos titulares dos dados.</w:t>
      </w:r>
    </w:p>
    <w:p w14:paraId="0DD110F2" w14:textId="77777777" w:rsidR="00EB474B" w:rsidRPr="00EB474B" w:rsidRDefault="00EB474B" w:rsidP="00EB474B">
      <w:pPr>
        <w:spacing w:line="240" w:lineRule="auto"/>
        <w:ind w:right="282"/>
      </w:pPr>
      <w:r w:rsidRPr="00EB474B">
        <w:t> </w:t>
      </w:r>
    </w:p>
    <w:p w14:paraId="2883CE0F" w14:textId="77777777" w:rsidR="00EB474B" w:rsidRPr="00EB474B" w:rsidRDefault="00EB474B" w:rsidP="00EB474B">
      <w:pPr>
        <w:spacing w:line="240" w:lineRule="auto"/>
        <w:ind w:right="282"/>
      </w:pPr>
      <w:r w:rsidRPr="00EB474B">
        <w:t>15.11. A CONTRATADA deverá eliminar e/ou devolver ao final da vigência do contrato e/ou em outro momento por determinação do SESI ou dos seus titulares, os dados pessoais obtidos para execução do contrato.</w:t>
      </w:r>
    </w:p>
    <w:p w14:paraId="6384ED7D" w14:textId="77777777" w:rsidR="00EB474B" w:rsidRPr="00EB474B" w:rsidRDefault="00EB474B" w:rsidP="00EB474B">
      <w:pPr>
        <w:spacing w:line="240" w:lineRule="auto"/>
        <w:ind w:right="282"/>
      </w:pPr>
      <w:r w:rsidRPr="00EB474B">
        <w:t> </w:t>
      </w:r>
    </w:p>
    <w:p w14:paraId="7D97BEA8" w14:textId="77777777" w:rsidR="00EB474B" w:rsidRPr="00EB474B" w:rsidRDefault="00EB474B" w:rsidP="00EB474B">
      <w:pPr>
        <w:spacing w:line="240" w:lineRule="auto"/>
        <w:ind w:right="282"/>
      </w:pPr>
      <w:r w:rsidRPr="00EB474B">
        <w:t>15.12. A CONTRATADA deverá disponibilizar para o SESI todas as informações necessárias para demonstrar o cumprimento de suas obrigações e se submeter a auditorias e inspeções conduzidas pelo SESI ou que por este indicar.</w:t>
      </w:r>
    </w:p>
    <w:p w14:paraId="417A229A" w14:textId="77777777" w:rsidR="00EB474B" w:rsidRPr="00EB474B" w:rsidRDefault="00EB474B" w:rsidP="00EB474B">
      <w:pPr>
        <w:spacing w:line="240" w:lineRule="auto"/>
        <w:ind w:right="282"/>
      </w:pPr>
      <w:r w:rsidRPr="00EB474B">
        <w:t> </w:t>
      </w:r>
    </w:p>
    <w:p w14:paraId="058E3342" w14:textId="77777777" w:rsidR="00EB474B" w:rsidRPr="00EB474B" w:rsidRDefault="00EB474B" w:rsidP="00EB474B">
      <w:pPr>
        <w:spacing w:line="240" w:lineRule="auto"/>
        <w:ind w:right="282"/>
      </w:pPr>
      <w:r w:rsidRPr="00EB474B">
        <w:t>15.13. Os dados relativos à saúde dos usuários são considerados dados sensíveis, nos termos do art. 5º, II da LGPD – Lei 13.709/2018.</w:t>
      </w:r>
    </w:p>
    <w:p w14:paraId="3B511F21" w14:textId="77777777" w:rsidR="00EB474B" w:rsidRPr="00EB474B" w:rsidRDefault="00EB474B" w:rsidP="00EB474B">
      <w:pPr>
        <w:spacing w:line="240" w:lineRule="auto"/>
        <w:ind w:right="282"/>
      </w:pPr>
      <w:r w:rsidRPr="00EB474B">
        <w:t> </w:t>
      </w:r>
    </w:p>
    <w:p w14:paraId="3223F8A6" w14:textId="77777777" w:rsidR="00EB474B" w:rsidRPr="00EB474B" w:rsidRDefault="00EB474B" w:rsidP="00EB474B">
      <w:pPr>
        <w:spacing w:line="240" w:lineRule="auto"/>
        <w:ind w:right="282"/>
      </w:pPr>
      <w:r w:rsidRPr="00EB474B">
        <w:t xml:space="preserve">15.14. A obtenção de consentimento por escrito do titular dos dados pessoais sensíveis poderá ser dispensada desde que a CONTRATADA se restrinja ao tratamento dos dados exclusivamente no âmbito da contratação, considerando serem indispensáveis para a tutela da saúde, exclusivamente, </w:t>
      </w:r>
      <w:r w:rsidRPr="00EB474B">
        <w:lastRenderedPageBreak/>
        <w:t>em procedimento realizado por profissionais de saúde, serviços de saúde, nos termos do art. 11, II, “f)” da LGPD.</w:t>
      </w:r>
    </w:p>
    <w:p w14:paraId="2906D2F8" w14:textId="77777777" w:rsidR="00EB474B" w:rsidRPr="00EB474B" w:rsidRDefault="00EB474B" w:rsidP="00EB474B">
      <w:pPr>
        <w:spacing w:line="240" w:lineRule="auto"/>
        <w:ind w:right="282"/>
      </w:pPr>
      <w:r w:rsidRPr="00EB474B">
        <w:t> </w:t>
      </w:r>
    </w:p>
    <w:p w14:paraId="05D845B2" w14:textId="77777777" w:rsidR="00EB474B" w:rsidRPr="00EB474B" w:rsidRDefault="00EB474B" w:rsidP="00EB474B">
      <w:pPr>
        <w:spacing w:line="240" w:lineRule="auto"/>
        <w:ind w:right="282"/>
      </w:pPr>
      <w:r w:rsidRPr="00EB474B">
        <w:t>15.15. Demais cláusulas acerca da proteção de dados no âmbito da contratação, estarão presentes no contrato celebrado.</w:t>
      </w:r>
    </w:p>
    <w:p w14:paraId="72802C7D" w14:textId="77777777" w:rsidR="00C734D5" w:rsidRDefault="00C734D5" w:rsidP="003E0C63">
      <w:pPr>
        <w:spacing w:line="240" w:lineRule="auto"/>
      </w:pPr>
    </w:p>
    <w:p w14:paraId="65598FB9" w14:textId="6A1A4514" w:rsidR="006A6AF5" w:rsidRPr="00692436" w:rsidRDefault="006A6AF5" w:rsidP="00590D41">
      <w:pPr>
        <w:pStyle w:val="Ttulo1"/>
        <w:numPr>
          <w:ilvl w:val="0"/>
          <w:numId w:val="24"/>
        </w:numPr>
        <w:spacing w:before="0" w:line="240" w:lineRule="auto"/>
        <w:rPr>
          <w:rFonts w:eastAsia="Arial"/>
        </w:rPr>
      </w:pPr>
      <w:bookmarkStart w:id="103" w:name="_Toc70096532"/>
      <w:r>
        <w:rPr>
          <w:rFonts w:eastAsia="Arial"/>
        </w:rPr>
        <w:t>Subcontratação</w:t>
      </w:r>
      <w:bookmarkEnd w:id="103"/>
    </w:p>
    <w:p w14:paraId="51452998" w14:textId="77777777" w:rsidR="006A6AF5" w:rsidRDefault="006A6AF5" w:rsidP="003E0C63">
      <w:pPr>
        <w:spacing w:line="240" w:lineRule="auto"/>
      </w:pPr>
    </w:p>
    <w:p w14:paraId="6DEB6B4E" w14:textId="0CD91292" w:rsidR="006A6AF5" w:rsidRDefault="00506A5B" w:rsidP="003E0C63">
      <w:pPr>
        <w:spacing w:line="240" w:lineRule="auto"/>
      </w:pPr>
      <w:r>
        <w:t xml:space="preserve">16.1. </w:t>
      </w:r>
      <w:r w:rsidR="006A6AF5">
        <w:t xml:space="preserve">Não será admitida a subcontratação para este objeto licitado. </w:t>
      </w:r>
    </w:p>
    <w:p w14:paraId="77A4B546" w14:textId="05F484BB" w:rsidR="00C734D5" w:rsidRDefault="00C734D5" w:rsidP="003E0C63">
      <w:pPr>
        <w:spacing w:line="240" w:lineRule="auto"/>
      </w:pPr>
    </w:p>
    <w:p w14:paraId="319CCB85" w14:textId="7E50BD89" w:rsidR="00C734D5" w:rsidRPr="00692436" w:rsidRDefault="00C734D5" w:rsidP="00590D41">
      <w:pPr>
        <w:pStyle w:val="Ttulo1"/>
        <w:numPr>
          <w:ilvl w:val="0"/>
          <w:numId w:val="24"/>
        </w:numPr>
        <w:spacing w:before="0" w:line="240" w:lineRule="auto"/>
        <w:rPr>
          <w:rFonts w:eastAsia="Arial"/>
        </w:rPr>
      </w:pPr>
      <w:bookmarkStart w:id="104" w:name="_Toc70096533"/>
      <w:r>
        <w:rPr>
          <w:rFonts w:eastAsia="Arial"/>
        </w:rPr>
        <w:t>Garantia de Execução Contratual</w:t>
      </w:r>
      <w:bookmarkEnd w:id="104"/>
    </w:p>
    <w:p w14:paraId="1094A579" w14:textId="77777777" w:rsidR="00C734D5" w:rsidRDefault="00C734D5" w:rsidP="003E0C63">
      <w:pPr>
        <w:spacing w:line="240" w:lineRule="auto"/>
      </w:pPr>
    </w:p>
    <w:p w14:paraId="61B3FB88" w14:textId="20A0CB66" w:rsidR="00C734D5" w:rsidRPr="00C734D5" w:rsidRDefault="00C734D5" w:rsidP="00C734D5">
      <w:pPr>
        <w:spacing w:line="240" w:lineRule="auto"/>
      </w:pPr>
      <w:r>
        <w:t xml:space="preserve">17.1. </w:t>
      </w:r>
      <w:r w:rsidRPr="00C734D5">
        <w:t xml:space="preserve">A CONTRATADA deverá apresentar, no prazo de até </w:t>
      </w:r>
      <w:r w:rsidR="007C32D9">
        <w:t>20</w:t>
      </w:r>
      <w:r w:rsidRPr="00C734D5">
        <w:t xml:space="preserve"> (</w:t>
      </w:r>
      <w:r w:rsidR="007C32D9">
        <w:t>vinte</w:t>
      </w:r>
      <w:r w:rsidRPr="00C734D5">
        <w:t>) dias contados da assinatura do contrato, garantia correspondente a 1% (hum por cento) do valor do contrato, optando por uma das seguintes modalidades, a qual deve constar na Proposta de Preço:</w:t>
      </w:r>
    </w:p>
    <w:p w14:paraId="50C58153" w14:textId="77777777" w:rsidR="00C734D5" w:rsidRPr="00C734D5" w:rsidRDefault="00C734D5" w:rsidP="00C734D5">
      <w:pPr>
        <w:spacing w:line="240" w:lineRule="auto"/>
      </w:pPr>
      <w:r w:rsidRPr="00C734D5">
        <w:t> </w:t>
      </w:r>
    </w:p>
    <w:p w14:paraId="43FF1CBA" w14:textId="5F1186C3" w:rsidR="00C734D5" w:rsidRPr="00C734D5" w:rsidRDefault="00C734D5" w:rsidP="00506A5B">
      <w:pPr>
        <w:pStyle w:val="PargrafodaLista"/>
        <w:numPr>
          <w:ilvl w:val="0"/>
          <w:numId w:val="34"/>
        </w:numPr>
        <w:spacing w:line="240" w:lineRule="auto"/>
      </w:pPr>
      <w:r w:rsidRPr="00C734D5">
        <w:t>Caução em dinheiro;</w:t>
      </w:r>
    </w:p>
    <w:p w14:paraId="2CFDE1AA" w14:textId="3E6BCE64" w:rsidR="00C734D5" w:rsidRPr="00C734D5" w:rsidRDefault="00C734D5" w:rsidP="00506A5B">
      <w:pPr>
        <w:pStyle w:val="PargrafodaLista"/>
        <w:numPr>
          <w:ilvl w:val="0"/>
          <w:numId w:val="34"/>
        </w:numPr>
        <w:spacing w:line="240" w:lineRule="auto"/>
      </w:pPr>
      <w:r w:rsidRPr="00C734D5">
        <w:t>Fiança bancária;</w:t>
      </w:r>
    </w:p>
    <w:p w14:paraId="22C70549" w14:textId="48D9AD37" w:rsidR="00C734D5" w:rsidRPr="00C734D5" w:rsidRDefault="00C734D5" w:rsidP="00506A5B">
      <w:pPr>
        <w:pStyle w:val="PargrafodaLista"/>
        <w:numPr>
          <w:ilvl w:val="0"/>
          <w:numId w:val="34"/>
        </w:numPr>
        <w:spacing w:line="240" w:lineRule="auto"/>
      </w:pPr>
      <w:r w:rsidRPr="00C734D5">
        <w:t>Seguro garantia.</w:t>
      </w:r>
    </w:p>
    <w:p w14:paraId="482282C8" w14:textId="77777777" w:rsidR="00C734D5" w:rsidRPr="00C734D5" w:rsidRDefault="00C734D5" w:rsidP="00506A5B">
      <w:pPr>
        <w:pStyle w:val="PargrafodaLista"/>
        <w:spacing w:line="240" w:lineRule="auto"/>
      </w:pPr>
    </w:p>
    <w:p w14:paraId="6F001483" w14:textId="796D3361" w:rsidR="00C734D5" w:rsidRPr="00C734D5" w:rsidRDefault="00C734D5" w:rsidP="00C734D5">
      <w:pPr>
        <w:spacing w:line="240" w:lineRule="auto"/>
      </w:pPr>
      <w:r>
        <w:t xml:space="preserve">17.2. </w:t>
      </w:r>
      <w:r w:rsidRPr="00C734D5">
        <w:t>A CONTRATADA manterá a garantia de execução do contrato durante todo o prazo contratual, prorrogando-a, complementando-a ou substituindo-a, sempre com antecedência de 30 (trinta) dias à sua expiração.</w:t>
      </w:r>
    </w:p>
    <w:p w14:paraId="711FC7F8" w14:textId="77777777" w:rsidR="00C734D5" w:rsidRPr="00C734D5" w:rsidRDefault="00C734D5" w:rsidP="00C734D5">
      <w:pPr>
        <w:spacing w:line="240" w:lineRule="auto"/>
      </w:pPr>
      <w:r w:rsidRPr="00C734D5">
        <w:t> </w:t>
      </w:r>
    </w:p>
    <w:p w14:paraId="6B4761F6" w14:textId="52297F75" w:rsidR="00C734D5" w:rsidRPr="00C734D5" w:rsidRDefault="00C734D5" w:rsidP="00C734D5">
      <w:pPr>
        <w:spacing w:line="240" w:lineRule="auto"/>
      </w:pPr>
      <w:r>
        <w:t xml:space="preserve">17.3. </w:t>
      </w:r>
      <w:r w:rsidRPr="00C734D5">
        <w:t xml:space="preserve">A garantia deverá ser ajustada sempre que ocorrer o reajuste de preços ou eventuais diminuições de seu valor pela utilização nos casos previstos neste contrato. </w:t>
      </w:r>
    </w:p>
    <w:p w14:paraId="2C8617B9" w14:textId="77777777" w:rsidR="00C734D5" w:rsidRPr="00C734D5" w:rsidRDefault="00C734D5" w:rsidP="00C734D5">
      <w:pPr>
        <w:spacing w:line="240" w:lineRule="auto"/>
      </w:pPr>
      <w:r w:rsidRPr="00C734D5">
        <w:t> </w:t>
      </w:r>
    </w:p>
    <w:p w14:paraId="2F48E9B4" w14:textId="522FB529" w:rsidR="00C734D5" w:rsidRPr="00C734D5" w:rsidRDefault="00C734D5" w:rsidP="00C734D5">
      <w:pPr>
        <w:spacing w:line="240" w:lineRule="auto"/>
      </w:pPr>
      <w:r>
        <w:t xml:space="preserve">17.4. </w:t>
      </w:r>
      <w:r w:rsidRPr="00C734D5">
        <w:t>A garantia só será liberada ou restituída devidamente corrigida pela Caderneta de poupança, quando for o caso de garantia em dinheiro, após a expiração do prazo contratual, desde que todas as obrigações tenham sido implementadas.</w:t>
      </w:r>
    </w:p>
    <w:p w14:paraId="1B3A5B89" w14:textId="77777777" w:rsidR="00C734D5" w:rsidRPr="00C734D5" w:rsidRDefault="00C734D5" w:rsidP="00C734D5">
      <w:pPr>
        <w:spacing w:line="240" w:lineRule="auto"/>
      </w:pPr>
      <w:r w:rsidRPr="00C734D5">
        <w:t> </w:t>
      </w:r>
    </w:p>
    <w:p w14:paraId="28D652A4" w14:textId="58B2E13F" w:rsidR="00C734D5" w:rsidRPr="00903667" w:rsidRDefault="00C734D5" w:rsidP="00C734D5">
      <w:pPr>
        <w:spacing w:line="240" w:lineRule="auto"/>
      </w:pPr>
      <w:r>
        <w:t xml:space="preserve">17.5. </w:t>
      </w:r>
      <w:r w:rsidRPr="00C734D5">
        <w:t xml:space="preserve">A CONTRATADA somente poderá iniciar a prestação dos serviços ou entrega dos produtos após a apresentação da garantia contratual prevista no </w:t>
      </w:r>
      <w:r w:rsidRPr="00903667">
        <w:t xml:space="preserve">item </w:t>
      </w:r>
      <w:r w:rsidRPr="00903667">
        <w:rPr>
          <w:bCs/>
        </w:rPr>
        <w:t>17.1.</w:t>
      </w:r>
    </w:p>
    <w:p w14:paraId="76C2E7BD" w14:textId="7DA2C2E8" w:rsidR="00C734D5" w:rsidRDefault="00C734D5" w:rsidP="003E0C63">
      <w:pPr>
        <w:spacing w:line="240" w:lineRule="auto"/>
      </w:pPr>
    </w:p>
    <w:p w14:paraId="681C2C6C" w14:textId="62DBE944" w:rsidR="00921963" w:rsidRDefault="00921963" w:rsidP="003E0C63">
      <w:pPr>
        <w:spacing w:line="240" w:lineRule="auto"/>
      </w:pPr>
    </w:p>
    <w:p w14:paraId="2990B264" w14:textId="2F187441" w:rsidR="00CD719E" w:rsidRDefault="00CD719E" w:rsidP="003E0C63">
      <w:pPr>
        <w:spacing w:line="240" w:lineRule="auto"/>
      </w:pPr>
    </w:p>
    <w:p w14:paraId="5830B7DB" w14:textId="600A2905" w:rsidR="00CD719E" w:rsidRDefault="00CD719E" w:rsidP="003E0C63">
      <w:pPr>
        <w:spacing w:line="240" w:lineRule="auto"/>
      </w:pPr>
    </w:p>
    <w:p w14:paraId="00D48434" w14:textId="73E07B21" w:rsidR="00CD719E" w:rsidRDefault="00CD719E" w:rsidP="003E0C63">
      <w:pPr>
        <w:spacing w:line="240" w:lineRule="auto"/>
      </w:pPr>
    </w:p>
    <w:p w14:paraId="05E0A2B2" w14:textId="15CE2F81" w:rsidR="00CD719E" w:rsidRDefault="00CD719E" w:rsidP="003E0C63">
      <w:pPr>
        <w:spacing w:line="240" w:lineRule="auto"/>
      </w:pPr>
    </w:p>
    <w:p w14:paraId="22011B1E" w14:textId="77777777" w:rsidR="00CD719E" w:rsidRDefault="00CD719E" w:rsidP="003E0C63">
      <w:pPr>
        <w:spacing w:line="240" w:lineRule="auto"/>
      </w:pPr>
    </w:p>
    <w:p w14:paraId="28633854" w14:textId="56A99016" w:rsidR="00921963" w:rsidRDefault="00921963" w:rsidP="003E0C63">
      <w:pPr>
        <w:spacing w:line="240" w:lineRule="auto"/>
      </w:pPr>
    </w:p>
    <w:p w14:paraId="42098E8F" w14:textId="5F5953AC" w:rsidR="00921963" w:rsidRDefault="00921963" w:rsidP="003E0C63">
      <w:pPr>
        <w:spacing w:line="240" w:lineRule="auto"/>
      </w:pPr>
    </w:p>
    <w:p w14:paraId="00EBD45D" w14:textId="79C8871D" w:rsidR="00921963" w:rsidRDefault="00921963" w:rsidP="003E0C63">
      <w:pPr>
        <w:spacing w:line="240" w:lineRule="auto"/>
      </w:pPr>
    </w:p>
    <w:p w14:paraId="1CF45CB2" w14:textId="1DE6CD20" w:rsidR="00921963" w:rsidRDefault="00921963" w:rsidP="003E0C63">
      <w:pPr>
        <w:spacing w:line="240" w:lineRule="auto"/>
      </w:pPr>
    </w:p>
    <w:p w14:paraId="3A580284" w14:textId="3396F04B" w:rsidR="00921963" w:rsidRDefault="00921963" w:rsidP="003E0C63">
      <w:pPr>
        <w:spacing w:line="240" w:lineRule="auto"/>
      </w:pPr>
    </w:p>
    <w:p w14:paraId="408D4237" w14:textId="77777777" w:rsidR="00921963" w:rsidRDefault="00921963" w:rsidP="003E0C63">
      <w:pPr>
        <w:spacing w:line="240" w:lineRule="auto"/>
      </w:pPr>
    </w:p>
    <w:p w14:paraId="1C6B900A" w14:textId="431CC8A0" w:rsidR="00B0697A" w:rsidRPr="00692436" w:rsidRDefault="00B0697A" w:rsidP="00590D41">
      <w:pPr>
        <w:pStyle w:val="Ttulo1"/>
        <w:numPr>
          <w:ilvl w:val="0"/>
          <w:numId w:val="24"/>
        </w:numPr>
        <w:spacing w:before="0" w:line="240" w:lineRule="auto"/>
        <w:rPr>
          <w:rFonts w:eastAsia="Arial"/>
        </w:rPr>
      </w:pPr>
      <w:bookmarkStart w:id="105" w:name="_Toc70096534"/>
      <w:r>
        <w:rPr>
          <w:rFonts w:eastAsia="Arial"/>
        </w:rPr>
        <w:t xml:space="preserve">Anexos </w:t>
      </w:r>
      <w:r w:rsidR="003052A0">
        <w:rPr>
          <w:rFonts w:eastAsia="Arial"/>
        </w:rPr>
        <w:t>a</w:t>
      </w:r>
      <w:r>
        <w:rPr>
          <w:rFonts w:eastAsia="Arial"/>
        </w:rPr>
        <w:t>o</w:t>
      </w:r>
      <w:r w:rsidR="003052A0">
        <w:rPr>
          <w:rFonts w:eastAsia="Arial"/>
        </w:rPr>
        <w:t xml:space="preserve"> </w:t>
      </w:r>
      <w:r>
        <w:rPr>
          <w:rFonts w:eastAsia="Arial"/>
        </w:rPr>
        <w:t>Termo de Referência</w:t>
      </w:r>
      <w:bookmarkEnd w:id="105"/>
    </w:p>
    <w:p w14:paraId="34FE5765" w14:textId="77777777" w:rsidR="00B0697A" w:rsidRDefault="00B0697A" w:rsidP="003E0C63">
      <w:pPr>
        <w:spacing w:line="240" w:lineRule="auto"/>
      </w:pPr>
    </w:p>
    <w:p w14:paraId="106DF893" w14:textId="77777777" w:rsidR="006D5A26" w:rsidRPr="00725DB5" w:rsidRDefault="006D5A26" w:rsidP="006D5A26">
      <w:pPr>
        <w:pStyle w:val="Ttulo2"/>
        <w:rPr>
          <w:rFonts w:eastAsiaTheme="minorHAnsi"/>
        </w:rPr>
      </w:pPr>
      <w:bookmarkStart w:id="106" w:name="_Toc70096535"/>
      <w:r w:rsidRPr="00725DB5">
        <w:rPr>
          <w:rFonts w:eastAsiaTheme="minorHAnsi"/>
        </w:rPr>
        <w:t xml:space="preserve">Anexo IA - </w:t>
      </w:r>
      <w:r>
        <w:t>M</w:t>
      </w:r>
      <w:r w:rsidRPr="00725DB5">
        <w:rPr>
          <w:rFonts w:eastAsiaTheme="minorHAnsi"/>
        </w:rPr>
        <w:t>anual de desenvolvimento seguro</w:t>
      </w:r>
      <w:bookmarkEnd w:id="106"/>
    </w:p>
    <w:p w14:paraId="65E5E9A7" w14:textId="77777777" w:rsidR="006D5A26" w:rsidRPr="00725DB5" w:rsidRDefault="006D5A26" w:rsidP="006D5A26">
      <w:pPr>
        <w:pStyle w:val="Ttulo2"/>
        <w:rPr>
          <w:rFonts w:eastAsiaTheme="minorHAnsi"/>
        </w:rPr>
      </w:pPr>
      <w:bookmarkStart w:id="107" w:name="_Toc70096536"/>
      <w:r w:rsidRPr="00725DB5">
        <w:rPr>
          <w:rFonts w:eastAsiaTheme="minorHAnsi"/>
        </w:rPr>
        <w:t xml:space="preserve">Anexo IB - </w:t>
      </w:r>
      <w:r>
        <w:t>D</w:t>
      </w:r>
      <w:r w:rsidRPr="00725DB5">
        <w:rPr>
          <w:rFonts w:eastAsiaTheme="minorHAnsi"/>
        </w:rPr>
        <w:t>ocumento de arquitetura de software - parte 1</w:t>
      </w:r>
      <w:bookmarkEnd w:id="107"/>
    </w:p>
    <w:p w14:paraId="4041AC18" w14:textId="77777777" w:rsidR="006D5A26" w:rsidRPr="00725DB5" w:rsidRDefault="006D5A26" w:rsidP="006D5A26">
      <w:pPr>
        <w:pStyle w:val="Ttulo2"/>
        <w:rPr>
          <w:rFonts w:eastAsiaTheme="minorHAnsi"/>
        </w:rPr>
      </w:pPr>
      <w:bookmarkStart w:id="108" w:name="_Toc70096537"/>
      <w:r w:rsidRPr="00725DB5">
        <w:rPr>
          <w:rFonts w:eastAsiaTheme="minorHAnsi"/>
        </w:rPr>
        <w:t xml:space="preserve">Anexo IB - </w:t>
      </w:r>
      <w:r>
        <w:t>D</w:t>
      </w:r>
      <w:r w:rsidRPr="00725DB5">
        <w:rPr>
          <w:rFonts w:eastAsiaTheme="minorHAnsi"/>
        </w:rPr>
        <w:t>ocumento de arquitetura de software - parte 2</w:t>
      </w:r>
      <w:bookmarkEnd w:id="108"/>
    </w:p>
    <w:p w14:paraId="3273FB4C" w14:textId="77777777" w:rsidR="006D5A26" w:rsidRPr="00725DB5" w:rsidRDefault="006D5A26" w:rsidP="006D5A26">
      <w:pPr>
        <w:pStyle w:val="Ttulo2"/>
        <w:rPr>
          <w:rFonts w:eastAsiaTheme="minorHAnsi"/>
        </w:rPr>
      </w:pPr>
      <w:bookmarkStart w:id="109" w:name="_Toc70096538"/>
      <w:r w:rsidRPr="00725DB5">
        <w:rPr>
          <w:rFonts w:eastAsiaTheme="minorHAnsi"/>
        </w:rPr>
        <w:t xml:space="preserve">Anexo IB - </w:t>
      </w:r>
      <w:r>
        <w:t>D</w:t>
      </w:r>
      <w:r w:rsidRPr="00725DB5">
        <w:rPr>
          <w:rFonts w:eastAsiaTheme="minorHAnsi"/>
        </w:rPr>
        <w:t>ocumento de arquitetura de software - parte 3</w:t>
      </w:r>
      <w:bookmarkEnd w:id="109"/>
    </w:p>
    <w:p w14:paraId="267C5FA3" w14:textId="77777777" w:rsidR="006D5A26" w:rsidRPr="00725DB5" w:rsidRDefault="006D5A26" w:rsidP="006D5A26">
      <w:pPr>
        <w:pStyle w:val="Ttulo2"/>
        <w:rPr>
          <w:rFonts w:eastAsiaTheme="minorHAnsi"/>
        </w:rPr>
      </w:pPr>
      <w:bookmarkStart w:id="110" w:name="_Toc70096539"/>
      <w:r w:rsidRPr="00725DB5">
        <w:rPr>
          <w:rFonts w:eastAsiaTheme="minorHAnsi"/>
        </w:rPr>
        <w:t xml:space="preserve">Anexo IC - </w:t>
      </w:r>
      <w:r>
        <w:t>G</w:t>
      </w:r>
      <w:r w:rsidRPr="00725DB5">
        <w:rPr>
          <w:rFonts w:eastAsiaTheme="minorHAnsi"/>
        </w:rPr>
        <w:t>uia de utilização (</w:t>
      </w:r>
      <w:r>
        <w:t>GIT</w:t>
      </w:r>
      <w:r w:rsidRPr="00725DB5">
        <w:rPr>
          <w:rFonts w:eastAsiaTheme="minorHAnsi"/>
        </w:rPr>
        <w:t>)</w:t>
      </w:r>
      <w:bookmarkEnd w:id="110"/>
    </w:p>
    <w:p w14:paraId="0C6DBF91" w14:textId="77777777" w:rsidR="006D5A26" w:rsidRPr="00725DB5" w:rsidRDefault="006D5A26" w:rsidP="006D5A26">
      <w:pPr>
        <w:pStyle w:val="Ttulo2"/>
        <w:rPr>
          <w:rFonts w:eastAsiaTheme="minorHAnsi"/>
        </w:rPr>
      </w:pPr>
      <w:bookmarkStart w:id="111" w:name="_Toc70096540"/>
      <w:r w:rsidRPr="00725DB5">
        <w:rPr>
          <w:rFonts w:eastAsiaTheme="minorHAnsi"/>
        </w:rPr>
        <w:t xml:space="preserve">Anexo ID - </w:t>
      </w:r>
      <w:r>
        <w:t>T</w:t>
      </w:r>
      <w:r w:rsidRPr="00725DB5">
        <w:rPr>
          <w:rFonts w:eastAsiaTheme="minorHAnsi"/>
        </w:rPr>
        <w:t>ime técnico de manutenção corretiva</w:t>
      </w:r>
      <w:bookmarkEnd w:id="111"/>
    </w:p>
    <w:p w14:paraId="695ADEDC" w14:textId="77777777" w:rsidR="006D5A26" w:rsidRPr="00725DB5" w:rsidRDefault="006D5A26" w:rsidP="006D5A26">
      <w:pPr>
        <w:pStyle w:val="Ttulo2"/>
        <w:rPr>
          <w:rFonts w:eastAsiaTheme="minorHAnsi"/>
        </w:rPr>
      </w:pPr>
      <w:bookmarkStart w:id="112" w:name="_Toc70096541"/>
      <w:r w:rsidRPr="00725DB5">
        <w:rPr>
          <w:rFonts w:eastAsiaTheme="minorHAnsi"/>
        </w:rPr>
        <w:t xml:space="preserve">Anexo IE - </w:t>
      </w:r>
      <w:r>
        <w:t>G</w:t>
      </w:r>
      <w:r w:rsidRPr="00725DB5">
        <w:rPr>
          <w:rFonts w:eastAsiaTheme="minorHAnsi"/>
        </w:rPr>
        <w:t>uia de métricas (</w:t>
      </w:r>
      <w:r>
        <w:t>STI</w:t>
      </w:r>
      <w:r w:rsidRPr="00725DB5">
        <w:rPr>
          <w:rFonts w:eastAsiaTheme="minorHAnsi"/>
        </w:rPr>
        <w:t>)</w:t>
      </w:r>
      <w:bookmarkEnd w:id="112"/>
    </w:p>
    <w:p w14:paraId="1DF30DA5" w14:textId="32CE1B8E" w:rsidR="00EA620E" w:rsidRPr="00EA620E" w:rsidRDefault="00EA620E" w:rsidP="00EA620E">
      <w:pPr>
        <w:pStyle w:val="Ttulo2"/>
        <w:rPr>
          <w:rFonts w:eastAsiaTheme="minorHAnsi"/>
        </w:rPr>
      </w:pPr>
      <w:bookmarkStart w:id="113" w:name="_Toc70096542"/>
      <w:r w:rsidRPr="00EA620E">
        <w:rPr>
          <w:rFonts w:eastAsiaTheme="minorHAnsi"/>
        </w:rPr>
        <w:t>Anexo I</w:t>
      </w:r>
      <w:r w:rsidR="0070598E">
        <w:rPr>
          <w:rFonts w:eastAsiaTheme="minorHAnsi"/>
        </w:rPr>
        <w:t>F - Método de gestão para os serviços de desenvolvimento e m</w:t>
      </w:r>
      <w:r w:rsidRPr="00EA620E">
        <w:rPr>
          <w:rFonts w:eastAsiaTheme="minorHAnsi"/>
        </w:rPr>
        <w:t>anutenção</w:t>
      </w:r>
      <w:r w:rsidR="0070598E">
        <w:rPr>
          <w:rFonts w:eastAsiaTheme="minorHAnsi"/>
        </w:rPr>
        <w:t xml:space="preserve"> e</w:t>
      </w:r>
      <w:r w:rsidRPr="00EA620E">
        <w:rPr>
          <w:rFonts w:eastAsiaTheme="minorHAnsi"/>
        </w:rPr>
        <w:t>volutiva.</w:t>
      </w:r>
      <w:bookmarkEnd w:id="113"/>
    </w:p>
    <w:p w14:paraId="76B3F3B6" w14:textId="5C5AA8A9" w:rsidR="00B0697A" w:rsidRPr="006D5A26" w:rsidRDefault="006D5A26" w:rsidP="006D5A26">
      <w:pPr>
        <w:pStyle w:val="Ttulo2"/>
      </w:pPr>
      <w:bookmarkStart w:id="114" w:name="_Toc70096543"/>
      <w:r w:rsidRPr="00725DB5">
        <w:rPr>
          <w:rFonts w:eastAsiaTheme="minorHAnsi"/>
        </w:rPr>
        <w:t xml:space="preserve">Anexo IG - </w:t>
      </w:r>
      <w:r>
        <w:t>T</w:t>
      </w:r>
      <w:r w:rsidRPr="00725DB5">
        <w:rPr>
          <w:rFonts w:eastAsiaTheme="minorHAnsi"/>
        </w:rPr>
        <w:t>ime técnico de desenvolvimento e manutenção evolutiva</w:t>
      </w:r>
      <w:bookmarkEnd w:id="114"/>
    </w:p>
    <w:p w14:paraId="5F4F1D7F" w14:textId="77777777" w:rsidR="00B0697A" w:rsidRPr="00B0697A" w:rsidRDefault="00B0697A" w:rsidP="003E0C63">
      <w:pPr>
        <w:spacing w:line="240" w:lineRule="auto"/>
      </w:pPr>
    </w:p>
    <w:p w14:paraId="01B8007D" w14:textId="38BEB790" w:rsidR="00964532" w:rsidRDefault="00964532" w:rsidP="003E0C63">
      <w:pPr>
        <w:spacing w:line="240" w:lineRule="auto"/>
      </w:pPr>
    </w:p>
    <w:p w14:paraId="0794EBDA" w14:textId="77777777" w:rsidR="0080294E" w:rsidRDefault="0080294E" w:rsidP="003E0C63">
      <w:pPr>
        <w:spacing w:line="240" w:lineRule="auto"/>
      </w:pPr>
    </w:p>
    <w:p w14:paraId="10B7A750" w14:textId="709A54CB" w:rsidR="00425293" w:rsidRDefault="00425293" w:rsidP="003E0C63">
      <w:pPr>
        <w:spacing w:line="240" w:lineRule="auto"/>
      </w:pPr>
    </w:p>
    <w:p w14:paraId="79F0DAA3" w14:textId="343BC495" w:rsidR="00425293" w:rsidRPr="00425293" w:rsidRDefault="00425293" w:rsidP="00425293">
      <w:pPr>
        <w:spacing w:line="240" w:lineRule="auto"/>
        <w:ind w:right="282"/>
        <w:jc w:val="center"/>
        <w:rPr>
          <w:rFonts w:eastAsia="Times New Roman" w:cs="Arial"/>
          <w:color w:val="000000"/>
          <w:szCs w:val="24"/>
          <w:bdr w:val="none" w:sz="0" w:space="0" w:color="auto" w:frame="1"/>
          <w:lang w:eastAsia="pt-BR"/>
        </w:rPr>
      </w:pPr>
      <w:r w:rsidRPr="00425293">
        <w:rPr>
          <w:rFonts w:eastAsia="Times New Roman" w:cs="Arial"/>
          <w:color w:val="000000"/>
          <w:szCs w:val="24"/>
          <w:bdr w:val="none" w:sz="0" w:space="0" w:color="auto" w:frame="1"/>
          <w:lang w:eastAsia="pt-BR"/>
        </w:rPr>
        <w:t>Brasília, 27 de abril de 2021.</w:t>
      </w:r>
    </w:p>
    <w:p w14:paraId="2800A14B" w14:textId="77777777" w:rsidR="00425293" w:rsidRPr="00425293" w:rsidRDefault="00425293" w:rsidP="00425293">
      <w:pPr>
        <w:spacing w:line="240" w:lineRule="auto"/>
        <w:ind w:right="282"/>
        <w:jc w:val="center"/>
        <w:rPr>
          <w:rFonts w:eastAsia="Times New Roman" w:cs="Arial"/>
          <w:color w:val="000000"/>
          <w:szCs w:val="24"/>
          <w:bdr w:val="none" w:sz="0" w:space="0" w:color="auto" w:frame="1"/>
          <w:lang w:eastAsia="pt-BR"/>
        </w:rPr>
      </w:pPr>
    </w:p>
    <w:p w14:paraId="3B387A4F" w14:textId="77777777" w:rsidR="00425293" w:rsidRPr="00425293" w:rsidRDefault="00425293" w:rsidP="00425293">
      <w:pPr>
        <w:spacing w:line="240" w:lineRule="auto"/>
        <w:ind w:right="282"/>
        <w:jc w:val="center"/>
        <w:rPr>
          <w:rFonts w:eastAsia="Times New Roman" w:cs="Arial"/>
          <w:color w:val="000000"/>
          <w:szCs w:val="24"/>
          <w:bdr w:val="none" w:sz="0" w:space="0" w:color="auto" w:frame="1"/>
          <w:lang w:eastAsia="pt-BR"/>
        </w:rPr>
      </w:pPr>
    </w:p>
    <w:p w14:paraId="00B90E28" w14:textId="7728CA2E" w:rsidR="00425293" w:rsidRDefault="00425293" w:rsidP="00425293">
      <w:pPr>
        <w:spacing w:line="240" w:lineRule="auto"/>
        <w:ind w:right="282"/>
        <w:jc w:val="center"/>
        <w:rPr>
          <w:rFonts w:eastAsia="Times New Roman" w:cs="Arial"/>
          <w:color w:val="000000"/>
          <w:szCs w:val="24"/>
          <w:bdr w:val="none" w:sz="0" w:space="0" w:color="auto" w:frame="1"/>
          <w:lang w:eastAsia="pt-BR"/>
        </w:rPr>
      </w:pPr>
    </w:p>
    <w:p w14:paraId="72E14B8E" w14:textId="481C88BC" w:rsidR="0080294E" w:rsidRDefault="0080294E" w:rsidP="00425293">
      <w:pPr>
        <w:spacing w:line="240" w:lineRule="auto"/>
        <w:ind w:right="282"/>
        <w:jc w:val="center"/>
        <w:rPr>
          <w:rFonts w:eastAsia="Times New Roman" w:cs="Arial"/>
          <w:color w:val="000000"/>
          <w:szCs w:val="24"/>
          <w:bdr w:val="none" w:sz="0" w:space="0" w:color="auto" w:frame="1"/>
          <w:lang w:eastAsia="pt-BR"/>
        </w:rPr>
      </w:pPr>
    </w:p>
    <w:p w14:paraId="09B681C5" w14:textId="77777777" w:rsidR="0080294E" w:rsidRPr="00425293" w:rsidRDefault="0080294E" w:rsidP="00425293">
      <w:pPr>
        <w:spacing w:line="240" w:lineRule="auto"/>
        <w:ind w:right="282"/>
        <w:jc w:val="center"/>
        <w:rPr>
          <w:rFonts w:eastAsia="Times New Roman" w:cs="Arial"/>
          <w:color w:val="000000"/>
          <w:szCs w:val="24"/>
          <w:bdr w:val="none" w:sz="0" w:space="0" w:color="auto" w:frame="1"/>
          <w:lang w:eastAsia="pt-BR"/>
        </w:rPr>
      </w:pPr>
    </w:p>
    <w:p w14:paraId="5660C5C2" w14:textId="77777777" w:rsidR="00425293" w:rsidRPr="00425293" w:rsidRDefault="00425293" w:rsidP="00425293">
      <w:pPr>
        <w:spacing w:line="240" w:lineRule="auto"/>
        <w:ind w:right="282"/>
        <w:jc w:val="center"/>
        <w:rPr>
          <w:rFonts w:eastAsia="Times New Roman" w:cs="Arial"/>
          <w:color w:val="000000"/>
          <w:szCs w:val="24"/>
          <w:bdr w:val="none" w:sz="0" w:space="0" w:color="auto" w:frame="1"/>
          <w:lang w:eastAsia="pt-BR"/>
        </w:rPr>
      </w:pPr>
    </w:p>
    <w:p w14:paraId="598F8A47" w14:textId="77777777" w:rsidR="00425293" w:rsidRPr="00425293" w:rsidRDefault="00425293" w:rsidP="00425293">
      <w:pPr>
        <w:spacing w:line="240" w:lineRule="auto"/>
        <w:ind w:right="282"/>
        <w:jc w:val="center"/>
        <w:rPr>
          <w:rFonts w:eastAsia="Times New Roman" w:cs="Arial"/>
          <w:b/>
          <w:bCs/>
          <w:color w:val="000000"/>
          <w:szCs w:val="24"/>
          <w:bdr w:val="none" w:sz="0" w:space="0" w:color="auto" w:frame="1"/>
          <w:lang w:eastAsia="pt-BR"/>
        </w:rPr>
      </w:pPr>
      <w:r w:rsidRPr="00425293">
        <w:rPr>
          <w:rFonts w:eastAsia="Times New Roman" w:cs="Arial"/>
          <w:b/>
          <w:bCs/>
          <w:color w:val="000000"/>
          <w:szCs w:val="24"/>
          <w:bdr w:val="none" w:sz="0" w:space="0" w:color="auto" w:frame="1"/>
          <w:lang w:eastAsia="pt-BR"/>
        </w:rPr>
        <w:t>Dernival Neto</w:t>
      </w:r>
    </w:p>
    <w:p w14:paraId="72B8B32F" w14:textId="77777777" w:rsidR="00425293" w:rsidRPr="00425293" w:rsidRDefault="00425293" w:rsidP="00425293">
      <w:pPr>
        <w:spacing w:line="240" w:lineRule="auto"/>
        <w:ind w:right="282"/>
        <w:jc w:val="center"/>
        <w:rPr>
          <w:rFonts w:eastAsia="Times New Roman" w:cs="Arial"/>
          <w:color w:val="000000"/>
          <w:szCs w:val="24"/>
          <w:bdr w:val="none" w:sz="0" w:space="0" w:color="auto" w:frame="1"/>
          <w:lang w:eastAsia="pt-BR"/>
        </w:rPr>
      </w:pPr>
      <w:r w:rsidRPr="00425293">
        <w:rPr>
          <w:rFonts w:eastAsia="Times New Roman" w:cs="Arial"/>
          <w:color w:val="000000"/>
          <w:szCs w:val="24"/>
          <w:bdr w:val="none" w:sz="0" w:space="0" w:color="auto" w:frame="1"/>
          <w:lang w:eastAsia="pt-BR"/>
        </w:rPr>
        <w:t>Gerente de Segurança e Saúde no Trabalho</w:t>
      </w:r>
    </w:p>
    <w:p w14:paraId="32BF19C5" w14:textId="77777777" w:rsidR="00425293" w:rsidRPr="00425293" w:rsidRDefault="00425293" w:rsidP="00425293">
      <w:pPr>
        <w:spacing w:line="240" w:lineRule="auto"/>
        <w:ind w:right="282"/>
        <w:jc w:val="center"/>
        <w:rPr>
          <w:rFonts w:eastAsia="Times New Roman" w:cs="Arial"/>
          <w:color w:val="000000"/>
          <w:szCs w:val="24"/>
          <w:bdr w:val="none" w:sz="0" w:space="0" w:color="auto" w:frame="1"/>
          <w:lang w:eastAsia="pt-BR"/>
        </w:rPr>
      </w:pPr>
      <w:r w:rsidRPr="00425293">
        <w:rPr>
          <w:rFonts w:eastAsia="Times New Roman" w:cs="Arial"/>
          <w:color w:val="000000"/>
          <w:szCs w:val="24"/>
          <w:bdr w:val="none" w:sz="0" w:space="0" w:color="auto" w:frame="1"/>
          <w:lang w:eastAsia="pt-BR"/>
        </w:rPr>
        <w:t>Unidade de Saúde e Segurança na Indústria</w:t>
      </w:r>
    </w:p>
    <w:p w14:paraId="684C729B" w14:textId="77777777" w:rsidR="00425293" w:rsidRPr="00425293" w:rsidRDefault="00425293" w:rsidP="00425293">
      <w:pPr>
        <w:spacing w:line="240" w:lineRule="auto"/>
        <w:ind w:right="282"/>
        <w:jc w:val="center"/>
        <w:rPr>
          <w:rFonts w:eastAsia="Times New Roman" w:cs="Arial"/>
          <w:color w:val="000000"/>
          <w:szCs w:val="24"/>
          <w:bdr w:val="none" w:sz="0" w:space="0" w:color="auto" w:frame="1"/>
          <w:lang w:eastAsia="pt-BR"/>
        </w:rPr>
      </w:pPr>
      <w:r w:rsidRPr="00425293">
        <w:rPr>
          <w:rFonts w:eastAsia="Times New Roman" w:cs="Arial"/>
          <w:color w:val="000000"/>
          <w:szCs w:val="24"/>
          <w:bdr w:val="none" w:sz="0" w:space="0" w:color="auto" w:frame="1"/>
          <w:lang w:eastAsia="pt-BR"/>
        </w:rPr>
        <w:t>DIRET - SESI</w:t>
      </w:r>
      <w:r w:rsidRPr="00425293">
        <w:rPr>
          <w:rFonts w:eastAsia="Times New Roman" w:cs="Arial"/>
          <w:color w:val="000000"/>
          <w:szCs w:val="24"/>
          <w:bdr w:val="none" w:sz="0" w:space="0" w:color="auto" w:frame="1"/>
          <w:lang w:eastAsia="pt-BR"/>
        </w:rPr>
        <w:br/>
      </w:r>
    </w:p>
    <w:p w14:paraId="57D58E8E" w14:textId="399D2481" w:rsidR="00425293" w:rsidRDefault="00425293" w:rsidP="00425293">
      <w:pPr>
        <w:spacing w:line="240" w:lineRule="auto"/>
        <w:ind w:right="282"/>
        <w:jc w:val="center"/>
        <w:rPr>
          <w:rFonts w:eastAsia="Times New Roman" w:cs="Arial"/>
          <w:color w:val="000000"/>
          <w:szCs w:val="24"/>
          <w:bdr w:val="none" w:sz="0" w:space="0" w:color="auto" w:frame="1"/>
          <w:lang w:eastAsia="pt-BR"/>
        </w:rPr>
      </w:pPr>
    </w:p>
    <w:p w14:paraId="5C8E3CB5" w14:textId="57BBCF68" w:rsidR="0080294E" w:rsidRDefault="0080294E" w:rsidP="00425293">
      <w:pPr>
        <w:spacing w:line="240" w:lineRule="auto"/>
        <w:ind w:right="282"/>
        <w:jc w:val="center"/>
        <w:rPr>
          <w:rFonts w:eastAsia="Times New Roman" w:cs="Arial"/>
          <w:color w:val="000000"/>
          <w:szCs w:val="24"/>
          <w:bdr w:val="none" w:sz="0" w:space="0" w:color="auto" w:frame="1"/>
          <w:lang w:eastAsia="pt-BR"/>
        </w:rPr>
      </w:pPr>
    </w:p>
    <w:p w14:paraId="5B10B8F3" w14:textId="77777777" w:rsidR="0080294E" w:rsidRPr="00425293" w:rsidRDefault="0080294E" w:rsidP="00425293">
      <w:pPr>
        <w:spacing w:line="240" w:lineRule="auto"/>
        <w:ind w:right="282"/>
        <w:jc w:val="center"/>
        <w:rPr>
          <w:rFonts w:eastAsia="Times New Roman" w:cs="Arial"/>
          <w:color w:val="000000"/>
          <w:szCs w:val="24"/>
          <w:bdr w:val="none" w:sz="0" w:space="0" w:color="auto" w:frame="1"/>
          <w:lang w:eastAsia="pt-BR"/>
        </w:rPr>
      </w:pPr>
    </w:p>
    <w:p w14:paraId="36CACD28" w14:textId="77777777" w:rsidR="00425293" w:rsidRPr="00425293" w:rsidRDefault="00425293" w:rsidP="00425293">
      <w:pPr>
        <w:spacing w:line="240" w:lineRule="auto"/>
        <w:ind w:right="282"/>
        <w:jc w:val="center"/>
        <w:rPr>
          <w:rFonts w:eastAsia="Times New Roman" w:cs="Arial"/>
          <w:color w:val="000000"/>
          <w:szCs w:val="24"/>
          <w:bdr w:val="none" w:sz="0" w:space="0" w:color="auto" w:frame="1"/>
          <w:lang w:eastAsia="pt-BR"/>
        </w:rPr>
      </w:pPr>
    </w:p>
    <w:p w14:paraId="1D2D3CC4" w14:textId="77777777" w:rsidR="00425293" w:rsidRPr="00425293" w:rsidRDefault="00425293" w:rsidP="00425293">
      <w:pPr>
        <w:spacing w:line="240" w:lineRule="auto"/>
        <w:ind w:right="282"/>
        <w:jc w:val="center"/>
        <w:rPr>
          <w:rFonts w:eastAsia="Times New Roman" w:cs="Arial"/>
          <w:color w:val="000000"/>
          <w:szCs w:val="24"/>
          <w:bdr w:val="none" w:sz="0" w:space="0" w:color="auto" w:frame="1"/>
          <w:lang w:eastAsia="pt-BR"/>
        </w:rPr>
      </w:pPr>
    </w:p>
    <w:p w14:paraId="6B80FEBF" w14:textId="77777777" w:rsidR="00425293" w:rsidRPr="00425293" w:rsidRDefault="00425293" w:rsidP="00425293">
      <w:pPr>
        <w:spacing w:line="240" w:lineRule="auto"/>
        <w:ind w:right="282"/>
        <w:jc w:val="center"/>
        <w:rPr>
          <w:rFonts w:eastAsia="Times New Roman" w:cs="Arial"/>
          <w:b/>
          <w:bCs/>
          <w:color w:val="000000"/>
          <w:szCs w:val="24"/>
          <w:bdr w:val="none" w:sz="0" w:space="0" w:color="auto" w:frame="1"/>
          <w:lang w:eastAsia="pt-BR"/>
        </w:rPr>
      </w:pPr>
      <w:r w:rsidRPr="00425293">
        <w:rPr>
          <w:rFonts w:eastAsia="Times New Roman" w:cs="Arial"/>
          <w:b/>
          <w:bCs/>
          <w:color w:val="000000"/>
          <w:szCs w:val="24"/>
          <w:bdr w:val="none" w:sz="0" w:space="0" w:color="auto" w:frame="1"/>
          <w:lang w:eastAsia="pt-BR"/>
        </w:rPr>
        <w:t>Rafaella Monsã</w:t>
      </w:r>
    </w:p>
    <w:p w14:paraId="4EB9D388" w14:textId="77777777" w:rsidR="00425293" w:rsidRPr="00425293" w:rsidRDefault="00425293" w:rsidP="00425293">
      <w:pPr>
        <w:spacing w:line="240" w:lineRule="auto"/>
        <w:ind w:right="282"/>
        <w:jc w:val="center"/>
        <w:rPr>
          <w:rFonts w:eastAsia="Times New Roman" w:cs="Arial"/>
          <w:color w:val="000000"/>
          <w:szCs w:val="24"/>
          <w:bdr w:val="none" w:sz="0" w:space="0" w:color="auto" w:frame="1"/>
          <w:lang w:eastAsia="pt-BR"/>
        </w:rPr>
      </w:pPr>
      <w:r w:rsidRPr="00425293">
        <w:rPr>
          <w:rFonts w:eastAsia="Times New Roman" w:cs="Arial"/>
          <w:color w:val="000000"/>
          <w:szCs w:val="24"/>
          <w:bdr w:val="none" w:sz="0" w:space="0" w:color="auto" w:frame="1"/>
          <w:lang w:eastAsia="pt-BR"/>
        </w:rPr>
        <w:t>Especialista de Desenvolvimento Industrial</w:t>
      </w:r>
    </w:p>
    <w:p w14:paraId="49F4E2D8" w14:textId="77777777" w:rsidR="00425293" w:rsidRPr="00425293" w:rsidRDefault="00425293" w:rsidP="00425293">
      <w:pPr>
        <w:spacing w:line="240" w:lineRule="auto"/>
        <w:ind w:right="282"/>
        <w:jc w:val="center"/>
        <w:rPr>
          <w:rFonts w:eastAsia="Times New Roman" w:cs="Arial"/>
          <w:color w:val="000000"/>
          <w:szCs w:val="24"/>
          <w:bdr w:val="none" w:sz="0" w:space="0" w:color="auto" w:frame="1"/>
          <w:lang w:eastAsia="pt-BR"/>
        </w:rPr>
      </w:pPr>
      <w:r w:rsidRPr="00425293">
        <w:rPr>
          <w:rFonts w:eastAsia="Times New Roman" w:cs="Arial"/>
          <w:color w:val="000000"/>
          <w:szCs w:val="24"/>
          <w:bdr w:val="none" w:sz="0" w:space="0" w:color="auto" w:frame="1"/>
          <w:lang w:eastAsia="pt-BR"/>
        </w:rPr>
        <w:t>Unidade de Saúde e Segurança na Indústria</w:t>
      </w:r>
    </w:p>
    <w:p w14:paraId="52AF5B86" w14:textId="77777777" w:rsidR="00425293" w:rsidRPr="00425293" w:rsidRDefault="00425293" w:rsidP="00425293">
      <w:pPr>
        <w:spacing w:line="240" w:lineRule="auto"/>
        <w:ind w:right="282"/>
        <w:jc w:val="center"/>
        <w:rPr>
          <w:rFonts w:eastAsia="Times New Roman" w:cs="Arial"/>
          <w:color w:val="000000"/>
          <w:szCs w:val="24"/>
          <w:bdr w:val="none" w:sz="0" w:space="0" w:color="auto" w:frame="1"/>
          <w:lang w:eastAsia="pt-BR"/>
        </w:rPr>
      </w:pPr>
      <w:r w:rsidRPr="00425293">
        <w:rPr>
          <w:rFonts w:eastAsia="Times New Roman" w:cs="Arial"/>
          <w:color w:val="000000"/>
          <w:szCs w:val="24"/>
          <w:bdr w:val="none" w:sz="0" w:space="0" w:color="auto" w:frame="1"/>
          <w:lang w:eastAsia="pt-BR"/>
        </w:rPr>
        <w:t>DIRET - SESI</w:t>
      </w:r>
      <w:r w:rsidRPr="00425293">
        <w:rPr>
          <w:rFonts w:eastAsia="Times New Roman" w:cs="Arial"/>
          <w:color w:val="000000"/>
          <w:szCs w:val="24"/>
          <w:bdr w:val="none" w:sz="0" w:space="0" w:color="auto" w:frame="1"/>
          <w:lang w:eastAsia="pt-BR"/>
        </w:rPr>
        <w:br/>
      </w:r>
    </w:p>
    <w:p w14:paraId="6BB3DA71" w14:textId="3806DA48" w:rsidR="00425293" w:rsidRPr="00A20EFD" w:rsidRDefault="00425293" w:rsidP="00425293">
      <w:pPr>
        <w:spacing w:line="240" w:lineRule="auto"/>
      </w:pPr>
    </w:p>
    <w:sectPr w:rsidR="00425293" w:rsidRPr="00A20EFD" w:rsidSect="007B74FE">
      <w:headerReference w:type="default" r:id="rId9"/>
      <w:footerReference w:type="default" r:id="rId10"/>
      <w:footnotePr>
        <w:numRestart w:val="eachPage"/>
      </w:footnotePr>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38495C" w14:textId="77777777" w:rsidR="00447764" w:rsidRDefault="00447764" w:rsidP="009D5516">
      <w:pPr>
        <w:spacing w:line="240" w:lineRule="auto"/>
      </w:pPr>
      <w:r>
        <w:separator/>
      </w:r>
    </w:p>
  </w:endnote>
  <w:endnote w:type="continuationSeparator" w:id="0">
    <w:p w14:paraId="476ABD37" w14:textId="77777777" w:rsidR="00447764" w:rsidRDefault="00447764" w:rsidP="009D55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45378218"/>
      <w:docPartObj>
        <w:docPartGallery w:val="Page Numbers (Bottom of Page)"/>
        <w:docPartUnique/>
      </w:docPartObj>
    </w:sdtPr>
    <w:sdtEndPr/>
    <w:sdtContent>
      <w:p w14:paraId="24A2A7EB" w14:textId="77777777" w:rsidR="00FA0BB9" w:rsidRDefault="00FA0BB9">
        <w:pPr>
          <w:pStyle w:val="Rodap"/>
          <w:jc w:val="right"/>
        </w:pPr>
        <w:r>
          <w:fldChar w:fldCharType="begin"/>
        </w:r>
        <w:r>
          <w:instrText>PAGE   \* MERGEFORMAT</w:instrText>
        </w:r>
        <w:r>
          <w:fldChar w:fldCharType="separate"/>
        </w:r>
        <w:r w:rsidR="009F2674">
          <w:rPr>
            <w:noProof/>
          </w:rPr>
          <w:t>14</w:t>
        </w:r>
        <w:r>
          <w:fldChar w:fldCharType="end"/>
        </w:r>
      </w:p>
    </w:sdtContent>
  </w:sdt>
  <w:p w14:paraId="0F10B911" w14:textId="77777777" w:rsidR="00FA0BB9" w:rsidRDefault="00FA0BB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B8A529" w14:textId="77777777" w:rsidR="00447764" w:rsidRDefault="00447764" w:rsidP="009D5516">
      <w:pPr>
        <w:spacing w:line="240" w:lineRule="auto"/>
      </w:pPr>
      <w:r>
        <w:separator/>
      </w:r>
    </w:p>
  </w:footnote>
  <w:footnote w:type="continuationSeparator" w:id="0">
    <w:p w14:paraId="7F0B464A" w14:textId="77777777" w:rsidR="00447764" w:rsidRDefault="00447764" w:rsidP="009D5516">
      <w:pPr>
        <w:spacing w:line="240" w:lineRule="auto"/>
      </w:pPr>
      <w:r>
        <w:continuationSeparator/>
      </w:r>
    </w:p>
  </w:footnote>
  <w:footnote w:id="1">
    <w:p w14:paraId="6848C29D" w14:textId="77777777" w:rsidR="00FA0BB9" w:rsidRDefault="00FA0BB9">
      <w:pPr>
        <w:pStyle w:val="Textodenotaderodap"/>
      </w:pPr>
      <w:r w:rsidRPr="007D282F">
        <w:rPr>
          <w:vertAlign w:val="superscript"/>
        </w:rPr>
        <w:t>1</w:t>
      </w:r>
      <w:r>
        <w:t>SME - Solicitação de Manutenção Evolutiva formaliza as necessidades de Desenvolvimento e Sustentação (Manutenções Evolutivas) da CONTRATANTE para a CONTRATADA.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BEC1FC" w14:textId="3F65555B" w:rsidR="00FA0BB9" w:rsidRDefault="00FA0BB9" w:rsidP="00813380">
    <w:pPr>
      <w:pStyle w:val="Cabealho"/>
      <w:jc w:val="center"/>
    </w:pPr>
    <w:r>
      <w:rPr>
        <w:noProof/>
        <w:lang w:eastAsia="pt-BR"/>
      </w:rPr>
      <w:drawing>
        <wp:inline distT="0" distB="0" distL="0" distR="0" wp14:anchorId="2D884F83" wp14:editId="615F2B0E">
          <wp:extent cx="1372024" cy="514509"/>
          <wp:effectExtent l="0" t="0" r="0" b="0"/>
          <wp:docPr id="61" name="Imagem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90867" cy="521575"/>
                  </a:xfrm>
                  <a:prstGeom prst="rect">
                    <a:avLst/>
                  </a:prstGeom>
                  <a:noFill/>
                </pic:spPr>
              </pic:pic>
            </a:graphicData>
          </a:graphic>
        </wp:inline>
      </w:drawing>
    </w:r>
  </w:p>
  <w:p w14:paraId="31EA8A46" w14:textId="77777777" w:rsidR="00FA0BB9" w:rsidRDefault="00FA0BB9" w:rsidP="00813380">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85132"/>
    <w:multiLevelType w:val="hybridMultilevel"/>
    <w:tmpl w:val="3C4E0F3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7D6DAC"/>
    <w:multiLevelType w:val="hybridMultilevel"/>
    <w:tmpl w:val="5948A31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97754E"/>
    <w:multiLevelType w:val="multilevel"/>
    <w:tmpl w:val="C2BEAF0C"/>
    <w:lvl w:ilvl="0">
      <w:start w:val="1"/>
      <w:numFmt w:val="decimal"/>
      <w:lvlText w:val="%1."/>
      <w:lvlJc w:val="left"/>
      <w:pPr>
        <w:ind w:left="720" w:hanging="360"/>
      </w:pPr>
      <w:rPr>
        <w:rFonts w:eastAsia="Arial" w:cstheme="majorBidi"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 w15:restartNumberingAfterBreak="0">
    <w:nsid w:val="0F88775E"/>
    <w:multiLevelType w:val="hybridMultilevel"/>
    <w:tmpl w:val="E0E8C312"/>
    <w:lvl w:ilvl="0" w:tplc="12B61E6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93240D"/>
    <w:multiLevelType w:val="hybridMultilevel"/>
    <w:tmpl w:val="6BF868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135474A"/>
    <w:multiLevelType w:val="hybridMultilevel"/>
    <w:tmpl w:val="515CC91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A3B77E1"/>
    <w:multiLevelType w:val="hybridMultilevel"/>
    <w:tmpl w:val="A85A07D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D796BC6"/>
    <w:multiLevelType w:val="multilevel"/>
    <w:tmpl w:val="C2BEAF0C"/>
    <w:lvl w:ilvl="0">
      <w:start w:val="1"/>
      <w:numFmt w:val="decimal"/>
      <w:lvlText w:val="%1."/>
      <w:lvlJc w:val="left"/>
      <w:pPr>
        <w:ind w:left="720" w:hanging="360"/>
      </w:pPr>
      <w:rPr>
        <w:rFonts w:eastAsia="Arial" w:cstheme="majorBidi"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15:restartNumberingAfterBreak="0">
    <w:nsid w:val="23C03124"/>
    <w:multiLevelType w:val="hybridMultilevel"/>
    <w:tmpl w:val="334C70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63031C5"/>
    <w:multiLevelType w:val="hybridMultilevel"/>
    <w:tmpl w:val="3C4E0F3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86554D5"/>
    <w:multiLevelType w:val="multilevel"/>
    <w:tmpl w:val="C2BEAF0C"/>
    <w:lvl w:ilvl="0">
      <w:start w:val="1"/>
      <w:numFmt w:val="decimal"/>
      <w:lvlText w:val="%1."/>
      <w:lvlJc w:val="left"/>
      <w:pPr>
        <w:ind w:left="720" w:hanging="360"/>
      </w:pPr>
      <w:rPr>
        <w:rFonts w:eastAsia="Arial" w:cstheme="majorBidi"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15:restartNumberingAfterBreak="0">
    <w:nsid w:val="29694C90"/>
    <w:multiLevelType w:val="hybridMultilevel"/>
    <w:tmpl w:val="E724DD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E4E2D00"/>
    <w:multiLevelType w:val="hybridMultilevel"/>
    <w:tmpl w:val="FFFFFFFF"/>
    <w:lvl w:ilvl="0" w:tplc="39D04972">
      <w:start w:val="1"/>
      <w:numFmt w:val="bullet"/>
      <w:lvlText w:val=""/>
      <w:lvlJc w:val="left"/>
      <w:pPr>
        <w:ind w:left="720" w:hanging="360"/>
      </w:pPr>
      <w:rPr>
        <w:rFonts w:ascii="Symbol" w:hAnsi="Symbol" w:hint="default"/>
      </w:rPr>
    </w:lvl>
    <w:lvl w:ilvl="1" w:tplc="1FF41B7C">
      <w:start w:val="1"/>
      <w:numFmt w:val="bullet"/>
      <w:lvlText w:val="o"/>
      <w:lvlJc w:val="left"/>
      <w:pPr>
        <w:ind w:left="1440" w:hanging="360"/>
      </w:pPr>
      <w:rPr>
        <w:rFonts w:ascii="Courier New" w:hAnsi="Courier New" w:hint="default"/>
      </w:rPr>
    </w:lvl>
    <w:lvl w:ilvl="2" w:tplc="D700CE6A">
      <w:start w:val="1"/>
      <w:numFmt w:val="bullet"/>
      <w:lvlText w:val=""/>
      <w:lvlJc w:val="left"/>
      <w:pPr>
        <w:ind w:left="2160" w:hanging="360"/>
      </w:pPr>
      <w:rPr>
        <w:rFonts w:ascii="Wingdings" w:hAnsi="Wingdings" w:hint="default"/>
      </w:rPr>
    </w:lvl>
    <w:lvl w:ilvl="3" w:tplc="4FC2157A">
      <w:start w:val="1"/>
      <w:numFmt w:val="bullet"/>
      <w:lvlText w:val=""/>
      <w:lvlJc w:val="left"/>
      <w:pPr>
        <w:ind w:left="2880" w:hanging="360"/>
      </w:pPr>
      <w:rPr>
        <w:rFonts w:ascii="Symbol" w:hAnsi="Symbol" w:hint="default"/>
      </w:rPr>
    </w:lvl>
    <w:lvl w:ilvl="4" w:tplc="34C865D4">
      <w:start w:val="1"/>
      <w:numFmt w:val="bullet"/>
      <w:lvlText w:val="o"/>
      <w:lvlJc w:val="left"/>
      <w:pPr>
        <w:ind w:left="3600" w:hanging="360"/>
      </w:pPr>
      <w:rPr>
        <w:rFonts w:ascii="Courier New" w:hAnsi="Courier New" w:hint="default"/>
      </w:rPr>
    </w:lvl>
    <w:lvl w:ilvl="5" w:tplc="DBE6A86A">
      <w:start w:val="1"/>
      <w:numFmt w:val="bullet"/>
      <w:lvlText w:val=""/>
      <w:lvlJc w:val="left"/>
      <w:pPr>
        <w:ind w:left="4320" w:hanging="360"/>
      </w:pPr>
      <w:rPr>
        <w:rFonts w:ascii="Wingdings" w:hAnsi="Wingdings" w:hint="default"/>
      </w:rPr>
    </w:lvl>
    <w:lvl w:ilvl="6" w:tplc="93C80862">
      <w:start w:val="1"/>
      <w:numFmt w:val="bullet"/>
      <w:lvlText w:val=""/>
      <w:lvlJc w:val="left"/>
      <w:pPr>
        <w:ind w:left="5040" w:hanging="360"/>
      </w:pPr>
      <w:rPr>
        <w:rFonts w:ascii="Symbol" w:hAnsi="Symbol" w:hint="default"/>
      </w:rPr>
    </w:lvl>
    <w:lvl w:ilvl="7" w:tplc="ED406AAC">
      <w:start w:val="1"/>
      <w:numFmt w:val="bullet"/>
      <w:lvlText w:val="o"/>
      <w:lvlJc w:val="left"/>
      <w:pPr>
        <w:ind w:left="5760" w:hanging="360"/>
      </w:pPr>
      <w:rPr>
        <w:rFonts w:ascii="Courier New" w:hAnsi="Courier New" w:hint="default"/>
      </w:rPr>
    </w:lvl>
    <w:lvl w:ilvl="8" w:tplc="BD447AD4">
      <w:start w:val="1"/>
      <w:numFmt w:val="bullet"/>
      <w:lvlText w:val=""/>
      <w:lvlJc w:val="left"/>
      <w:pPr>
        <w:ind w:left="6480" w:hanging="360"/>
      </w:pPr>
      <w:rPr>
        <w:rFonts w:ascii="Wingdings" w:hAnsi="Wingdings" w:hint="default"/>
      </w:rPr>
    </w:lvl>
  </w:abstractNum>
  <w:abstractNum w:abstractNumId="13" w15:restartNumberingAfterBreak="0">
    <w:nsid w:val="2F2B4148"/>
    <w:multiLevelType w:val="hybridMultilevel"/>
    <w:tmpl w:val="44C00C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ABB5C5E"/>
    <w:multiLevelType w:val="hybridMultilevel"/>
    <w:tmpl w:val="3C4E0F3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40C7629A"/>
    <w:multiLevelType w:val="hybridMultilevel"/>
    <w:tmpl w:val="3C4E0F3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2DD5291"/>
    <w:multiLevelType w:val="hybridMultilevel"/>
    <w:tmpl w:val="D1508E5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6527B32"/>
    <w:multiLevelType w:val="multilevel"/>
    <w:tmpl w:val="C2BEAF0C"/>
    <w:lvl w:ilvl="0">
      <w:start w:val="1"/>
      <w:numFmt w:val="decimal"/>
      <w:lvlText w:val="%1."/>
      <w:lvlJc w:val="left"/>
      <w:pPr>
        <w:ind w:left="720" w:hanging="360"/>
      </w:pPr>
      <w:rPr>
        <w:rFonts w:eastAsia="Arial" w:cstheme="majorBidi"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8" w15:restartNumberingAfterBreak="0">
    <w:nsid w:val="47E550B0"/>
    <w:multiLevelType w:val="hybridMultilevel"/>
    <w:tmpl w:val="4AE00C6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C0B7430"/>
    <w:multiLevelType w:val="hybridMultilevel"/>
    <w:tmpl w:val="6AA25C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C9F2A8D"/>
    <w:multiLevelType w:val="multilevel"/>
    <w:tmpl w:val="C2BEAF0C"/>
    <w:lvl w:ilvl="0">
      <w:start w:val="1"/>
      <w:numFmt w:val="decimal"/>
      <w:lvlText w:val="%1."/>
      <w:lvlJc w:val="left"/>
      <w:pPr>
        <w:ind w:left="720" w:hanging="360"/>
      </w:pPr>
      <w:rPr>
        <w:rFonts w:eastAsia="Arial" w:cstheme="majorBidi"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1" w15:restartNumberingAfterBreak="0">
    <w:nsid w:val="4CF941B9"/>
    <w:multiLevelType w:val="hybridMultilevel"/>
    <w:tmpl w:val="3C4E0F3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DA61D2F"/>
    <w:multiLevelType w:val="hybridMultilevel"/>
    <w:tmpl w:val="5948A31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EA27265"/>
    <w:multiLevelType w:val="hybridMultilevel"/>
    <w:tmpl w:val="FFFFFFFF"/>
    <w:lvl w:ilvl="0" w:tplc="AF02786A">
      <w:start w:val="1"/>
      <w:numFmt w:val="bullet"/>
      <w:lvlText w:val=""/>
      <w:lvlJc w:val="left"/>
      <w:pPr>
        <w:ind w:left="720" w:hanging="360"/>
      </w:pPr>
      <w:rPr>
        <w:rFonts w:ascii="Symbol" w:hAnsi="Symbol" w:hint="default"/>
      </w:rPr>
    </w:lvl>
    <w:lvl w:ilvl="1" w:tplc="E2849708">
      <w:start w:val="1"/>
      <w:numFmt w:val="bullet"/>
      <w:lvlText w:val="o"/>
      <w:lvlJc w:val="left"/>
      <w:pPr>
        <w:ind w:left="1440" w:hanging="360"/>
      </w:pPr>
      <w:rPr>
        <w:rFonts w:ascii="Courier New" w:hAnsi="Courier New" w:hint="default"/>
      </w:rPr>
    </w:lvl>
    <w:lvl w:ilvl="2" w:tplc="A1DAB688">
      <w:start w:val="1"/>
      <w:numFmt w:val="bullet"/>
      <w:lvlText w:val=""/>
      <w:lvlJc w:val="left"/>
      <w:pPr>
        <w:ind w:left="2160" w:hanging="360"/>
      </w:pPr>
      <w:rPr>
        <w:rFonts w:ascii="Wingdings" w:hAnsi="Wingdings" w:hint="default"/>
      </w:rPr>
    </w:lvl>
    <w:lvl w:ilvl="3" w:tplc="ECE81DFC">
      <w:start w:val="1"/>
      <w:numFmt w:val="bullet"/>
      <w:lvlText w:val=""/>
      <w:lvlJc w:val="left"/>
      <w:pPr>
        <w:ind w:left="2880" w:hanging="360"/>
      </w:pPr>
      <w:rPr>
        <w:rFonts w:ascii="Symbol" w:hAnsi="Symbol" w:hint="default"/>
      </w:rPr>
    </w:lvl>
    <w:lvl w:ilvl="4" w:tplc="BC243586">
      <w:start w:val="1"/>
      <w:numFmt w:val="bullet"/>
      <w:lvlText w:val="o"/>
      <w:lvlJc w:val="left"/>
      <w:pPr>
        <w:ind w:left="3600" w:hanging="360"/>
      </w:pPr>
      <w:rPr>
        <w:rFonts w:ascii="Courier New" w:hAnsi="Courier New" w:hint="default"/>
      </w:rPr>
    </w:lvl>
    <w:lvl w:ilvl="5" w:tplc="9F065430">
      <w:start w:val="1"/>
      <w:numFmt w:val="bullet"/>
      <w:lvlText w:val=""/>
      <w:lvlJc w:val="left"/>
      <w:pPr>
        <w:ind w:left="4320" w:hanging="360"/>
      </w:pPr>
      <w:rPr>
        <w:rFonts w:ascii="Wingdings" w:hAnsi="Wingdings" w:hint="default"/>
      </w:rPr>
    </w:lvl>
    <w:lvl w:ilvl="6" w:tplc="1A1265EE">
      <w:start w:val="1"/>
      <w:numFmt w:val="bullet"/>
      <w:lvlText w:val=""/>
      <w:lvlJc w:val="left"/>
      <w:pPr>
        <w:ind w:left="5040" w:hanging="360"/>
      </w:pPr>
      <w:rPr>
        <w:rFonts w:ascii="Symbol" w:hAnsi="Symbol" w:hint="default"/>
      </w:rPr>
    </w:lvl>
    <w:lvl w:ilvl="7" w:tplc="D14A9930">
      <w:start w:val="1"/>
      <w:numFmt w:val="bullet"/>
      <w:lvlText w:val="o"/>
      <w:lvlJc w:val="left"/>
      <w:pPr>
        <w:ind w:left="5760" w:hanging="360"/>
      </w:pPr>
      <w:rPr>
        <w:rFonts w:ascii="Courier New" w:hAnsi="Courier New" w:hint="default"/>
      </w:rPr>
    </w:lvl>
    <w:lvl w:ilvl="8" w:tplc="382C7FA4">
      <w:start w:val="1"/>
      <w:numFmt w:val="bullet"/>
      <w:lvlText w:val=""/>
      <w:lvlJc w:val="left"/>
      <w:pPr>
        <w:ind w:left="6480" w:hanging="360"/>
      </w:pPr>
      <w:rPr>
        <w:rFonts w:ascii="Wingdings" w:hAnsi="Wingdings" w:hint="default"/>
      </w:rPr>
    </w:lvl>
  </w:abstractNum>
  <w:abstractNum w:abstractNumId="24" w15:restartNumberingAfterBreak="0">
    <w:nsid w:val="564E3A6D"/>
    <w:multiLevelType w:val="hybridMultilevel"/>
    <w:tmpl w:val="4AE00C6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CD3504D"/>
    <w:multiLevelType w:val="hybridMultilevel"/>
    <w:tmpl w:val="D1508E5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FB73ED4"/>
    <w:multiLevelType w:val="hybridMultilevel"/>
    <w:tmpl w:val="334C70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0171FA8"/>
    <w:multiLevelType w:val="hybridMultilevel"/>
    <w:tmpl w:val="C73E4BE0"/>
    <w:lvl w:ilvl="0" w:tplc="CDE69A6C">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1D60FC7"/>
    <w:multiLevelType w:val="hybridMultilevel"/>
    <w:tmpl w:val="3C4E0F3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52D4750"/>
    <w:multiLevelType w:val="hybridMultilevel"/>
    <w:tmpl w:val="F6C8F130"/>
    <w:lvl w:ilvl="0" w:tplc="3BFC822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67C7E08"/>
    <w:multiLevelType w:val="hybridMultilevel"/>
    <w:tmpl w:val="97E4AD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6B3224E7"/>
    <w:multiLevelType w:val="hybridMultilevel"/>
    <w:tmpl w:val="C0E8185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D731685"/>
    <w:multiLevelType w:val="hybridMultilevel"/>
    <w:tmpl w:val="390AC51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DF17C4D"/>
    <w:multiLevelType w:val="multilevel"/>
    <w:tmpl w:val="C2BEAF0C"/>
    <w:lvl w:ilvl="0">
      <w:start w:val="1"/>
      <w:numFmt w:val="decimal"/>
      <w:lvlText w:val="%1."/>
      <w:lvlJc w:val="left"/>
      <w:pPr>
        <w:ind w:left="720" w:hanging="360"/>
      </w:pPr>
      <w:rPr>
        <w:rFonts w:eastAsia="Arial" w:cstheme="majorBidi"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4" w15:restartNumberingAfterBreak="0">
    <w:nsid w:val="7BB0544B"/>
    <w:multiLevelType w:val="hybridMultilevel"/>
    <w:tmpl w:val="D1508E5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
  </w:num>
  <w:num w:numId="2">
    <w:abstractNumId w:val="26"/>
  </w:num>
  <w:num w:numId="3">
    <w:abstractNumId w:val="11"/>
  </w:num>
  <w:num w:numId="4">
    <w:abstractNumId w:val="19"/>
  </w:num>
  <w:num w:numId="5">
    <w:abstractNumId w:val="32"/>
  </w:num>
  <w:num w:numId="6">
    <w:abstractNumId w:val="1"/>
  </w:num>
  <w:num w:numId="7">
    <w:abstractNumId w:val="18"/>
  </w:num>
  <w:num w:numId="8">
    <w:abstractNumId w:val="25"/>
  </w:num>
  <w:num w:numId="9">
    <w:abstractNumId w:val="13"/>
  </w:num>
  <w:num w:numId="10">
    <w:abstractNumId w:val="21"/>
  </w:num>
  <w:num w:numId="11">
    <w:abstractNumId w:val="31"/>
  </w:num>
  <w:num w:numId="12">
    <w:abstractNumId w:val="29"/>
  </w:num>
  <w:num w:numId="13">
    <w:abstractNumId w:val="27"/>
  </w:num>
  <w:num w:numId="14">
    <w:abstractNumId w:val="17"/>
  </w:num>
  <w:num w:numId="15">
    <w:abstractNumId w:val="12"/>
  </w:num>
  <w:num w:numId="16">
    <w:abstractNumId w:val="23"/>
  </w:num>
  <w:num w:numId="17">
    <w:abstractNumId w:val="5"/>
  </w:num>
  <w:num w:numId="18">
    <w:abstractNumId w:val="4"/>
  </w:num>
  <w:num w:numId="19">
    <w:abstractNumId w:val="33"/>
  </w:num>
  <w:num w:numId="20">
    <w:abstractNumId w:val="7"/>
  </w:num>
  <w:num w:numId="21">
    <w:abstractNumId w:val="30"/>
  </w:num>
  <w:num w:numId="22">
    <w:abstractNumId w:val="10"/>
  </w:num>
  <w:num w:numId="23">
    <w:abstractNumId w:val="8"/>
  </w:num>
  <w:num w:numId="24">
    <w:abstractNumId w:val="2"/>
  </w:num>
  <w:num w:numId="25">
    <w:abstractNumId w:val="20"/>
  </w:num>
  <w:num w:numId="26">
    <w:abstractNumId w:val="3"/>
  </w:num>
  <w:num w:numId="27">
    <w:abstractNumId w:val="24"/>
  </w:num>
  <w:num w:numId="28">
    <w:abstractNumId w:val="34"/>
  </w:num>
  <w:num w:numId="29">
    <w:abstractNumId w:val="16"/>
  </w:num>
  <w:num w:numId="30">
    <w:abstractNumId w:val="9"/>
  </w:num>
  <w:num w:numId="31">
    <w:abstractNumId w:val="14"/>
  </w:num>
  <w:num w:numId="32">
    <w:abstractNumId w:val="0"/>
  </w:num>
  <w:num w:numId="33">
    <w:abstractNumId w:val="15"/>
  </w:num>
  <w:num w:numId="34">
    <w:abstractNumId w:val="28"/>
  </w:num>
  <w:num w:numId="35">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94F"/>
    <w:rsid w:val="00000085"/>
    <w:rsid w:val="0000392E"/>
    <w:rsid w:val="00007EA1"/>
    <w:rsid w:val="00014388"/>
    <w:rsid w:val="00021394"/>
    <w:rsid w:val="00027AB6"/>
    <w:rsid w:val="000334E7"/>
    <w:rsid w:val="0003524A"/>
    <w:rsid w:val="00035DBC"/>
    <w:rsid w:val="0004432F"/>
    <w:rsid w:val="00055A52"/>
    <w:rsid w:val="0006651F"/>
    <w:rsid w:val="00066EA6"/>
    <w:rsid w:val="0007537D"/>
    <w:rsid w:val="0009075A"/>
    <w:rsid w:val="00096828"/>
    <w:rsid w:val="000A194B"/>
    <w:rsid w:val="000A3F2B"/>
    <w:rsid w:val="000A64C6"/>
    <w:rsid w:val="000B06A8"/>
    <w:rsid w:val="000B0782"/>
    <w:rsid w:val="000B259F"/>
    <w:rsid w:val="000B67B4"/>
    <w:rsid w:val="000B7074"/>
    <w:rsid w:val="000B76F2"/>
    <w:rsid w:val="000C138D"/>
    <w:rsid w:val="000C28FD"/>
    <w:rsid w:val="000C2E7C"/>
    <w:rsid w:val="000C4016"/>
    <w:rsid w:val="000D5A00"/>
    <w:rsid w:val="000D652F"/>
    <w:rsid w:val="000D70BF"/>
    <w:rsid w:val="000D7D81"/>
    <w:rsid w:val="000E0B8F"/>
    <w:rsid w:val="000E1F3E"/>
    <w:rsid w:val="000E4E11"/>
    <w:rsid w:val="000E5113"/>
    <w:rsid w:val="000E6474"/>
    <w:rsid w:val="000E67AD"/>
    <w:rsid w:val="000F316F"/>
    <w:rsid w:val="001049BF"/>
    <w:rsid w:val="00110F65"/>
    <w:rsid w:val="00112C64"/>
    <w:rsid w:val="00123133"/>
    <w:rsid w:val="00130DD6"/>
    <w:rsid w:val="001343B2"/>
    <w:rsid w:val="001357A3"/>
    <w:rsid w:val="00141DE4"/>
    <w:rsid w:val="00144090"/>
    <w:rsid w:val="00144D42"/>
    <w:rsid w:val="001466FF"/>
    <w:rsid w:val="00147C46"/>
    <w:rsid w:val="00151375"/>
    <w:rsid w:val="00151AD1"/>
    <w:rsid w:val="001530F6"/>
    <w:rsid w:val="00153FCB"/>
    <w:rsid w:val="00155ED0"/>
    <w:rsid w:val="001607A1"/>
    <w:rsid w:val="0016227D"/>
    <w:rsid w:val="00162FAC"/>
    <w:rsid w:val="00163E30"/>
    <w:rsid w:val="00164005"/>
    <w:rsid w:val="001648BE"/>
    <w:rsid w:val="00165FCB"/>
    <w:rsid w:val="001701E1"/>
    <w:rsid w:val="00172078"/>
    <w:rsid w:val="001746E5"/>
    <w:rsid w:val="00176B14"/>
    <w:rsid w:val="00181AE0"/>
    <w:rsid w:val="00182B7C"/>
    <w:rsid w:val="00187BD7"/>
    <w:rsid w:val="00195465"/>
    <w:rsid w:val="001954A3"/>
    <w:rsid w:val="001A3A37"/>
    <w:rsid w:val="001A43BC"/>
    <w:rsid w:val="001A54B1"/>
    <w:rsid w:val="001A77FA"/>
    <w:rsid w:val="001A7978"/>
    <w:rsid w:val="001C0968"/>
    <w:rsid w:val="001C5696"/>
    <w:rsid w:val="001C5964"/>
    <w:rsid w:val="001C68B2"/>
    <w:rsid w:val="001D2EC1"/>
    <w:rsid w:val="001D3B9A"/>
    <w:rsid w:val="001E0932"/>
    <w:rsid w:val="001E27DE"/>
    <w:rsid w:val="001E4792"/>
    <w:rsid w:val="001E4A30"/>
    <w:rsid w:val="001F2398"/>
    <w:rsid w:val="001F4EC4"/>
    <w:rsid w:val="00200B1D"/>
    <w:rsid w:val="002018E2"/>
    <w:rsid w:val="00210088"/>
    <w:rsid w:val="002124CC"/>
    <w:rsid w:val="002135BF"/>
    <w:rsid w:val="00221636"/>
    <w:rsid w:val="00222778"/>
    <w:rsid w:val="00227E34"/>
    <w:rsid w:val="00231CBE"/>
    <w:rsid w:val="00235F3F"/>
    <w:rsid w:val="002375E2"/>
    <w:rsid w:val="00240715"/>
    <w:rsid w:val="002417B7"/>
    <w:rsid w:val="0024304A"/>
    <w:rsid w:val="0024698D"/>
    <w:rsid w:val="002518F2"/>
    <w:rsid w:val="00251D62"/>
    <w:rsid w:val="00255A26"/>
    <w:rsid w:val="00257285"/>
    <w:rsid w:val="00261CFC"/>
    <w:rsid w:val="00262C2C"/>
    <w:rsid w:val="00272570"/>
    <w:rsid w:val="00275E63"/>
    <w:rsid w:val="00281FA4"/>
    <w:rsid w:val="0028441D"/>
    <w:rsid w:val="0028680A"/>
    <w:rsid w:val="002879ED"/>
    <w:rsid w:val="002906B7"/>
    <w:rsid w:val="0029159A"/>
    <w:rsid w:val="00292E5C"/>
    <w:rsid w:val="002A1A87"/>
    <w:rsid w:val="002A39A3"/>
    <w:rsid w:val="002A4049"/>
    <w:rsid w:val="002A44FC"/>
    <w:rsid w:val="002A50D3"/>
    <w:rsid w:val="002B0D34"/>
    <w:rsid w:val="002B0D9A"/>
    <w:rsid w:val="002B57A6"/>
    <w:rsid w:val="002B6B98"/>
    <w:rsid w:val="002B769B"/>
    <w:rsid w:val="002C6444"/>
    <w:rsid w:val="002C710D"/>
    <w:rsid w:val="002D430F"/>
    <w:rsid w:val="002D69A5"/>
    <w:rsid w:val="002E0902"/>
    <w:rsid w:val="002E0A50"/>
    <w:rsid w:val="002E183A"/>
    <w:rsid w:val="002E4B76"/>
    <w:rsid w:val="002E535B"/>
    <w:rsid w:val="002E6C51"/>
    <w:rsid w:val="002F00B3"/>
    <w:rsid w:val="002F04B6"/>
    <w:rsid w:val="002F146A"/>
    <w:rsid w:val="002F3DC1"/>
    <w:rsid w:val="002F5367"/>
    <w:rsid w:val="003017F7"/>
    <w:rsid w:val="003034CF"/>
    <w:rsid w:val="003052A0"/>
    <w:rsid w:val="00307559"/>
    <w:rsid w:val="00310456"/>
    <w:rsid w:val="00310C3D"/>
    <w:rsid w:val="00312194"/>
    <w:rsid w:val="00312478"/>
    <w:rsid w:val="00313726"/>
    <w:rsid w:val="00313C68"/>
    <w:rsid w:val="003174CD"/>
    <w:rsid w:val="00323344"/>
    <w:rsid w:val="00331089"/>
    <w:rsid w:val="00336CAE"/>
    <w:rsid w:val="00340CCE"/>
    <w:rsid w:val="00342C02"/>
    <w:rsid w:val="0035111D"/>
    <w:rsid w:val="00354605"/>
    <w:rsid w:val="00355CE2"/>
    <w:rsid w:val="00356C4D"/>
    <w:rsid w:val="00356D20"/>
    <w:rsid w:val="00357165"/>
    <w:rsid w:val="0036011F"/>
    <w:rsid w:val="0036134A"/>
    <w:rsid w:val="00365502"/>
    <w:rsid w:val="00370658"/>
    <w:rsid w:val="00370882"/>
    <w:rsid w:val="00370CB0"/>
    <w:rsid w:val="00373326"/>
    <w:rsid w:val="00381556"/>
    <w:rsid w:val="00383133"/>
    <w:rsid w:val="00384846"/>
    <w:rsid w:val="00385AC8"/>
    <w:rsid w:val="00394024"/>
    <w:rsid w:val="0039459B"/>
    <w:rsid w:val="00394F8C"/>
    <w:rsid w:val="00395CCA"/>
    <w:rsid w:val="003A1562"/>
    <w:rsid w:val="003A4819"/>
    <w:rsid w:val="003A5DAA"/>
    <w:rsid w:val="003A68E0"/>
    <w:rsid w:val="003A7519"/>
    <w:rsid w:val="003B3A5E"/>
    <w:rsid w:val="003B3FAC"/>
    <w:rsid w:val="003B44E8"/>
    <w:rsid w:val="003B7F2E"/>
    <w:rsid w:val="003C5DAA"/>
    <w:rsid w:val="003D03EA"/>
    <w:rsid w:val="003D41F5"/>
    <w:rsid w:val="003D4ACF"/>
    <w:rsid w:val="003D4E2D"/>
    <w:rsid w:val="003D6302"/>
    <w:rsid w:val="003E0C63"/>
    <w:rsid w:val="003E41DD"/>
    <w:rsid w:val="003E7A26"/>
    <w:rsid w:val="003F4C10"/>
    <w:rsid w:val="003F6217"/>
    <w:rsid w:val="003F71F3"/>
    <w:rsid w:val="004008D9"/>
    <w:rsid w:val="00410C23"/>
    <w:rsid w:val="00411CCF"/>
    <w:rsid w:val="0041349D"/>
    <w:rsid w:val="00420C47"/>
    <w:rsid w:val="00425293"/>
    <w:rsid w:val="0042656C"/>
    <w:rsid w:val="0042744A"/>
    <w:rsid w:val="00430D53"/>
    <w:rsid w:val="00431A9D"/>
    <w:rsid w:val="00433354"/>
    <w:rsid w:val="0043405F"/>
    <w:rsid w:val="00437EFC"/>
    <w:rsid w:val="0044011F"/>
    <w:rsid w:val="00441AAA"/>
    <w:rsid w:val="00441F13"/>
    <w:rsid w:val="00442366"/>
    <w:rsid w:val="00444241"/>
    <w:rsid w:val="004469F5"/>
    <w:rsid w:val="00447764"/>
    <w:rsid w:val="004525AA"/>
    <w:rsid w:val="00454042"/>
    <w:rsid w:val="00461829"/>
    <w:rsid w:val="00465808"/>
    <w:rsid w:val="00465B4C"/>
    <w:rsid w:val="00466CD4"/>
    <w:rsid w:val="00470AF1"/>
    <w:rsid w:val="00474A0F"/>
    <w:rsid w:val="004776D4"/>
    <w:rsid w:val="00477C8F"/>
    <w:rsid w:val="00480C5A"/>
    <w:rsid w:val="00485C30"/>
    <w:rsid w:val="00485E30"/>
    <w:rsid w:val="0048781C"/>
    <w:rsid w:val="00490C06"/>
    <w:rsid w:val="00492A1B"/>
    <w:rsid w:val="00495B78"/>
    <w:rsid w:val="00497597"/>
    <w:rsid w:val="00497795"/>
    <w:rsid w:val="004A5F51"/>
    <w:rsid w:val="004A67F8"/>
    <w:rsid w:val="004A780F"/>
    <w:rsid w:val="004B1312"/>
    <w:rsid w:val="004B3E73"/>
    <w:rsid w:val="004B41C8"/>
    <w:rsid w:val="004B4DC2"/>
    <w:rsid w:val="004B6023"/>
    <w:rsid w:val="004C1C91"/>
    <w:rsid w:val="004C50A6"/>
    <w:rsid w:val="004C64CC"/>
    <w:rsid w:val="004D0C19"/>
    <w:rsid w:val="004D31CD"/>
    <w:rsid w:val="004D33FA"/>
    <w:rsid w:val="004D34A7"/>
    <w:rsid w:val="004D437A"/>
    <w:rsid w:val="004D671E"/>
    <w:rsid w:val="004E1B1A"/>
    <w:rsid w:val="004E221B"/>
    <w:rsid w:val="004F5BDB"/>
    <w:rsid w:val="004F69F5"/>
    <w:rsid w:val="005006E8"/>
    <w:rsid w:val="0050463C"/>
    <w:rsid w:val="005067E5"/>
    <w:rsid w:val="00506A5B"/>
    <w:rsid w:val="00507035"/>
    <w:rsid w:val="00507E0A"/>
    <w:rsid w:val="00510E91"/>
    <w:rsid w:val="005121F7"/>
    <w:rsid w:val="00512D32"/>
    <w:rsid w:val="00515B1F"/>
    <w:rsid w:val="0052069B"/>
    <w:rsid w:val="0052574A"/>
    <w:rsid w:val="00530204"/>
    <w:rsid w:val="00532093"/>
    <w:rsid w:val="005424B2"/>
    <w:rsid w:val="00543B0C"/>
    <w:rsid w:val="00545EAF"/>
    <w:rsid w:val="00547EDB"/>
    <w:rsid w:val="00551FBE"/>
    <w:rsid w:val="00552827"/>
    <w:rsid w:val="00552BC2"/>
    <w:rsid w:val="0055335E"/>
    <w:rsid w:val="00556236"/>
    <w:rsid w:val="005567A0"/>
    <w:rsid w:val="00561FA2"/>
    <w:rsid w:val="00562937"/>
    <w:rsid w:val="00562D35"/>
    <w:rsid w:val="0057105C"/>
    <w:rsid w:val="005760F5"/>
    <w:rsid w:val="0058133D"/>
    <w:rsid w:val="005817A3"/>
    <w:rsid w:val="00583FB0"/>
    <w:rsid w:val="005868C2"/>
    <w:rsid w:val="00586AA2"/>
    <w:rsid w:val="005879E5"/>
    <w:rsid w:val="00590D41"/>
    <w:rsid w:val="00594470"/>
    <w:rsid w:val="005A3C04"/>
    <w:rsid w:val="005A5BE2"/>
    <w:rsid w:val="005A5DED"/>
    <w:rsid w:val="005A5F18"/>
    <w:rsid w:val="005B0402"/>
    <w:rsid w:val="005B4E81"/>
    <w:rsid w:val="005B5872"/>
    <w:rsid w:val="005C2D17"/>
    <w:rsid w:val="005C31B4"/>
    <w:rsid w:val="005C5607"/>
    <w:rsid w:val="005D0996"/>
    <w:rsid w:val="005D1EFC"/>
    <w:rsid w:val="005D22E8"/>
    <w:rsid w:val="005D3621"/>
    <w:rsid w:val="005D6779"/>
    <w:rsid w:val="005D7B3C"/>
    <w:rsid w:val="005E3C35"/>
    <w:rsid w:val="005E3E0C"/>
    <w:rsid w:val="005E7742"/>
    <w:rsid w:val="005F7A00"/>
    <w:rsid w:val="0060109B"/>
    <w:rsid w:val="00602273"/>
    <w:rsid w:val="00605567"/>
    <w:rsid w:val="00612626"/>
    <w:rsid w:val="00613846"/>
    <w:rsid w:val="0062367E"/>
    <w:rsid w:val="00623984"/>
    <w:rsid w:val="00625215"/>
    <w:rsid w:val="00625EF3"/>
    <w:rsid w:val="00631353"/>
    <w:rsid w:val="0064100B"/>
    <w:rsid w:val="006418C5"/>
    <w:rsid w:val="006468B4"/>
    <w:rsid w:val="00646E8F"/>
    <w:rsid w:val="00647B19"/>
    <w:rsid w:val="00647D75"/>
    <w:rsid w:val="00652676"/>
    <w:rsid w:val="006540D2"/>
    <w:rsid w:val="006550D0"/>
    <w:rsid w:val="00660056"/>
    <w:rsid w:val="006617EB"/>
    <w:rsid w:val="00662E0E"/>
    <w:rsid w:val="00664F09"/>
    <w:rsid w:val="00670DE8"/>
    <w:rsid w:val="0067310A"/>
    <w:rsid w:val="00675996"/>
    <w:rsid w:val="0067715C"/>
    <w:rsid w:val="006779D8"/>
    <w:rsid w:val="00686F92"/>
    <w:rsid w:val="00692AEE"/>
    <w:rsid w:val="006936AA"/>
    <w:rsid w:val="00696602"/>
    <w:rsid w:val="006A0F3B"/>
    <w:rsid w:val="006A1932"/>
    <w:rsid w:val="006A21A3"/>
    <w:rsid w:val="006A3035"/>
    <w:rsid w:val="006A31C6"/>
    <w:rsid w:val="006A3540"/>
    <w:rsid w:val="006A4871"/>
    <w:rsid w:val="006A6AF5"/>
    <w:rsid w:val="006A7DF6"/>
    <w:rsid w:val="006B2DAC"/>
    <w:rsid w:val="006B4102"/>
    <w:rsid w:val="006B57B2"/>
    <w:rsid w:val="006B728B"/>
    <w:rsid w:val="006C2B87"/>
    <w:rsid w:val="006C599F"/>
    <w:rsid w:val="006C5E5E"/>
    <w:rsid w:val="006D2586"/>
    <w:rsid w:val="006D2F59"/>
    <w:rsid w:val="006D34DC"/>
    <w:rsid w:val="006D5A26"/>
    <w:rsid w:val="006D5E05"/>
    <w:rsid w:val="006D7E98"/>
    <w:rsid w:val="006E4D3E"/>
    <w:rsid w:val="006F0066"/>
    <w:rsid w:val="006F1727"/>
    <w:rsid w:val="006F29E0"/>
    <w:rsid w:val="006F34DC"/>
    <w:rsid w:val="006F5125"/>
    <w:rsid w:val="0070465F"/>
    <w:rsid w:val="00705902"/>
    <w:rsid w:val="0070598E"/>
    <w:rsid w:val="00705C63"/>
    <w:rsid w:val="0071098E"/>
    <w:rsid w:val="00712520"/>
    <w:rsid w:val="00712E42"/>
    <w:rsid w:val="00713D70"/>
    <w:rsid w:val="007210CC"/>
    <w:rsid w:val="00723FC2"/>
    <w:rsid w:val="00724B1D"/>
    <w:rsid w:val="00731EFB"/>
    <w:rsid w:val="00737497"/>
    <w:rsid w:val="00737C6A"/>
    <w:rsid w:val="00742AB2"/>
    <w:rsid w:val="0074336B"/>
    <w:rsid w:val="007447E9"/>
    <w:rsid w:val="00744F63"/>
    <w:rsid w:val="0074537E"/>
    <w:rsid w:val="00747BF7"/>
    <w:rsid w:val="007504B8"/>
    <w:rsid w:val="00750B83"/>
    <w:rsid w:val="007523BA"/>
    <w:rsid w:val="00752FF8"/>
    <w:rsid w:val="0075324E"/>
    <w:rsid w:val="007546BA"/>
    <w:rsid w:val="007665D3"/>
    <w:rsid w:val="007713CC"/>
    <w:rsid w:val="00781136"/>
    <w:rsid w:val="00783462"/>
    <w:rsid w:val="00786A2E"/>
    <w:rsid w:val="0078705E"/>
    <w:rsid w:val="00790FA1"/>
    <w:rsid w:val="00793150"/>
    <w:rsid w:val="00793CB6"/>
    <w:rsid w:val="0079548C"/>
    <w:rsid w:val="00796131"/>
    <w:rsid w:val="00797753"/>
    <w:rsid w:val="007A2125"/>
    <w:rsid w:val="007A31DD"/>
    <w:rsid w:val="007A3525"/>
    <w:rsid w:val="007A5792"/>
    <w:rsid w:val="007A7636"/>
    <w:rsid w:val="007A7A4F"/>
    <w:rsid w:val="007B2DE1"/>
    <w:rsid w:val="007B74FE"/>
    <w:rsid w:val="007B77E4"/>
    <w:rsid w:val="007C1C57"/>
    <w:rsid w:val="007C32D9"/>
    <w:rsid w:val="007C4407"/>
    <w:rsid w:val="007D282F"/>
    <w:rsid w:val="007D3D0C"/>
    <w:rsid w:val="007D69C5"/>
    <w:rsid w:val="007E03EE"/>
    <w:rsid w:val="007E1945"/>
    <w:rsid w:val="007E405D"/>
    <w:rsid w:val="007E594C"/>
    <w:rsid w:val="007E5A34"/>
    <w:rsid w:val="007E5D58"/>
    <w:rsid w:val="007E6DF0"/>
    <w:rsid w:val="007E72BC"/>
    <w:rsid w:val="007F2DC7"/>
    <w:rsid w:val="007F38AA"/>
    <w:rsid w:val="007F4570"/>
    <w:rsid w:val="0080291B"/>
    <w:rsid w:val="0080294E"/>
    <w:rsid w:val="00803007"/>
    <w:rsid w:val="008040D8"/>
    <w:rsid w:val="008043CF"/>
    <w:rsid w:val="0080629A"/>
    <w:rsid w:val="00807747"/>
    <w:rsid w:val="00807D16"/>
    <w:rsid w:val="00813380"/>
    <w:rsid w:val="00821E43"/>
    <w:rsid w:val="00824DEC"/>
    <w:rsid w:val="008263F7"/>
    <w:rsid w:val="00826692"/>
    <w:rsid w:val="00826CB7"/>
    <w:rsid w:val="008339A7"/>
    <w:rsid w:val="00836BBD"/>
    <w:rsid w:val="008372DA"/>
    <w:rsid w:val="00837A97"/>
    <w:rsid w:val="00840EC1"/>
    <w:rsid w:val="00843BBC"/>
    <w:rsid w:val="00845B7D"/>
    <w:rsid w:val="008602B8"/>
    <w:rsid w:val="00860ABB"/>
    <w:rsid w:val="00861643"/>
    <w:rsid w:val="008622BE"/>
    <w:rsid w:val="00862916"/>
    <w:rsid w:val="00873249"/>
    <w:rsid w:val="008740CE"/>
    <w:rsid w:val="008848DA"/>
    <w:rsid w:val="00886546"/>
    <w:rsid w:val="008921C7"/>
    <w:rsid w:val="00894C57"/>
    <w:rsid w:val="0089639B"/>
    <w:rsid w:val="008A1618"/>
    <w:rsid w:val="008A1F11"/>
    <w:rsid w:val="008A2B72"/>
    <w:rsid w:val="008A38CA"/>
    <w:rsid w:val="008A5908"/>
    <w:rsid w:val="008A59E6"/>
    <w:rsid w:val="008A7370"/>
    <w:rsid w:val="008B2B62"/>
    <w:rsid w:val="008B6CD3"/>
    <w:rsid w:val="008C4645"/>
    <w:rsid w:val="008C712F"/>
    <w:rsid w:val="008D40DE"/>
    <w:rsid w:val="008D67E3"/>
    <w:rsid w:val="008D6AAC"/>
    <w:rsid w:val="008F31FB"/>
    <w:rsid w:val="008F3615"/>
    <w:rsid w:val="008F388B"/>
    <w:rsid w:val="008F4C88"/>
    <w:rsid w:val="008F5343"/>
    <w:rsid w:val="008F60C8"/>
    <w:rsid w:val="008F65E0"/>
    <w:rsid w:val="008F7AD3"/>
    <w:rsid w:val="00900EC0"/>
    <w:rsid w:val="00901902"/>
    <w:rsid w:val="00903286"/>
    <w:rsid w:val="00903667"/>
    <w:rsid w:val="00905B3E"/>
    <w:rsid w:val="00910BDE"/>
    <w:rsid w:val="00917259"/>
    <w:rsid w:val="009204A1"/>
    <w:rsid w:val="00920552"/>
    <w:rsid w:val="009213E8"/>
    <w:rsid w:val="00921963"/>
    <w:rsid w:val="00922C9F"/>
    <w:rsid w:val="009261AD"/>
    <w:rsid w:val="00931487"/>
    <w:rsid w:val="00931D76"/>
    <w:rsid w:val="0093678E"/>
    <w:rsid w:val="00945514"/>
    <w:rsid w:val="00945FBB"/>
    <w:rsid w:val="009504E1"/>
    <w:rsid w:val="00951078"/>
    <w:rsid w:val="009529C1"/>
    <w:rsid w:val="00954C53"/>
    <w:rsid w:val="00964099"/>
    <w:rsid w:val="00964532"/>
    <w:rsid w:val="00973C70"/>
    <w:rsid w:val="009833C2"/>
    <w:rsid w:val="00985835"/>
    <w:rsid w:val="00986233"/>
    <w:rsid w:val="00990682"/>
    <w:rsid w:val="00995685"/>
    <w:rsid w:val="009979C7"/>
    <w:rsid w:val="009A2DAC"/>
    <w:rsid w:val="009A488F"/>
    <w:rsid w:val="009A632E"/>
    <w:rsid w:val="009B4016"/>
    <w:rsid w:val="009B4E18"/>
    <w:rsid w:val="009B5A07"/>
    <w:rsid w:val="009C32AE"/>
    <w:rsid w:val="009D5516"/>
    <w:rsid w:val="009D621A"/>
    <w:rsid w:val="009E3786"/>
    <w:rsid w:val="009E77A2"/>
    <w:rsid w:val="009F0244"/>
    <w:rsid w:val="009F2674"/>
    <w:rsid w:val="009F2778"/>
    <w:rsid w:val="009F6F45"/>
    <w:rsid w:val="009F7B92"/>
    <w:rsid w:val="00A0039C"/>
    <w:rsid w:val="00A02017"/>
    <w:rsid w:val="00A0256B"/>
    <w:rsid w:val="00A038FD"/>
    <w:rsid w:val="00A1038B"/>
    <w:rsid w:val="00A10DE1"/>
    <w:rsid w:val="00A136D2"/>
    <w:rsid w:val="00A158B2"/>
    <w:rsid w:val="00A2016C"/>
    <w:rsid w:val="00A20EFD"/>
    <w:rsid w:val="00A24A87"/>
    <w:rsid w:val="00A2730C"/>
    <w:rsid w:val="00A27A47"/>
    <w:rsid w:val="00A329C8"/>
    <w:rsid w:val="00A34895"/>
    <w:rsid w:val="00A40888"/>
    <w:rsid w:val="00A4097F"/>
    <w:rsid w:val="00A45D7A"/>
    <w:rsid w:val="00A46A80"/>
    <w:rsid w:val="00A521E0"/>
    <w:rsid w:val="00A53292"/>
    <w:rsid w:val="00A63F9D"/>
    <w:rsid w:val="00A671D1"/>
    <w:rsid w:val="00A72419"/>
    <w:rsid w:val="00A727D1"/>
    <w:rsid w:val="00A73155"/>
    <w:rsid w:val="00A735EF"/>
    <w:rsid w:val="00A73DF8"/>
    <w:rsid w:val="00A741B9"/>
    <w:rsid w:val="00A76BCA"/>
    <w:rsid w:val="00A76C84"/>
    <w:rsid w:val="00A81013"/>
    <w:rsid w:val="00A83123"/>
    <w:rsid w:val="00A84595"/>
    <w:rsid w:val="00A869EE"/>
    <w:rsid w:val="00A904B4"/>
    <w:rsid w:val="00A95DC7"/>
    <w:rsid w:val="00AA1E66"/>
    <w:rsid w:val="00AA69F2"/>
    <w:rsid w:val="00AA7A38"/>
    <w:rsid w:val="00AB6F3E"/>
    <w:rsid w:val="00AC07D6"/>
    <w:rsid w:val="00AC2345"/>
    <w:rsid w:val="00AD1EBF"/>
    <w:rsid w:val="00AD4B97"/>
    <w:rsid w:val="00AD6BF5"/>
    <w:rsid w:val="00AE0468"/>
    <w:rsid w:val="00AE119D"/>
    <w:rsid w:val="00AE126A"/>
    <w:rsid w:val="00AE4117"/>
    <w:rsid w:val="00AE466D"/>
    <w:rsid w:val="00AE5465"/>
    <w:rsid w:val="00AE7B6F"/>
    <w:rsid w:val="00AF11E4"/>
    <w:rsid w:val="00AF3F70"/>
    <w:rsid w:val="00B04617"/>
    <w:rsid w:val="00B0650D"/>
    <w:rsid w:val="00B0697A"/>
    <w:rsid w:val="00B07E42"/>
    <w:rsid w:val="00B10A46"/>
    <w:rsid w:val="00B11D19"/>
    <w:rsid w:val="00B13ABA"/>
    <w:rsid w:val="00B14B69"/>
    <w:rsid w:val="00B21F3C"/>
    <w:rsid w:val="00B328F0"/>
    <w:rsid w:val="00B367C1"/>
    <w:rsid w:val="00B407D7"/>
    <w:rsid w:val="00B42FC7"/>
    <w:rsid w:val="00B4500B"/>
    <w:rsid w:val="00B519B2"/>
    <w:rsid w:val="00B52032"/>
    <w:rsid w:val="00B53BE0"/>
    <w:rsid w:val="00B57434"/>
    <w:rsid w:val="00B608DC"/>
    <w:rsid w:val="00B62817"/>
    <w:rsid w:val="00B629F1"/>
    <w:rsid w:val="00B66392"/>
    <w:rsid w:val="00B74559"/>
    <w:rsid w:val="00B74603"/>
    <w:rsid w:val="00B8043A"/>
    <w:rsid w:val="00B83E7E"/>
    <w:rsid w:val="00B91A77"/>
    <w:rsid w:val="00B9567D"/>
    <w:rsid w:val="00BA2411"/>
    <w:rsid w:val="00BA33EF"/>
    <w:rsid w:val="00BA4B17"/>
    <w:rsid w:val="00BA61E5"/>
    <w:rsid w:val="00BA66B2"/>
    <w:rsid w:val="00BB6491"/>
    <w:rsid w:val="00BB72F6"/>
    <w:rsid w:val="00BC134D"/>
    <w:rsid w:val="00BC4043"/>
    <w:rsid w:val="00BC40AC"/>
    <w:rsid w:val="00BC43DA"/>
    <w:rsid w:val="00BC616D"/>
    <w:rsid w:val="00BC6846"/>
    <w:rsid w:val="00BD15A3"/>
    <w:rsid w:val="00BD25F7"/>
    <w:rsid w:val="00BD62B1"/>
    <w:rsid w:val="00BE1483"/>
    <w:rsid w:val="00BE573B"/>
    <w:rsid w:val="00BE6EF3"/>
    <w:rsid w:val="00BF059A"/>
    <w:rsid w:val="00BF20E7"/>
    <w:rsid w:val="00BF2498"/>
    <w:rsid w:val="00BF3B43"/>
    <w:rsid w:val="00BF54AD"/>
    <w:rsid w:val="00BF5C1E"/>
    <w:rsid w:val="00BF5DEB"/>
    <w:rsid w:val="00C00DE2"/>
    <w:rsid w:val="00C00F41"/>
    <w:rsid w:val="00C01268"/>
    <w:rsid w:val="00C060AE"/>
    <w:rsid w:val="00C10F16"/>
    <w:rsid w:val="00C127B2"/>
    <w:rsid w:val="00C13E50"/>
    <w:rsid w:val="00C16884"/>
    <w:rsid w:val="00C24DD9"/>
    <w:rsid w:val="00C31F25"/>
    <w:rsid w:val="00C3431B"/>
    <w:rsid w:val="00C37807"/>
    <w:rsid w:val="00C40804"/>
    <w:rsid w:val="00C42133"/>
    <w:rsid w:val="00C42588"/>
    <w:rsid w:val="00C46810"/>
    <w:rsid w:val="00C508AC"/>
    <w:rsid w:val="00C50A7C"/>
    <w:rsid w:val="00C52592"/>
    <w:rsid w:val="00C54DAC"/>
    <w:rsid w:val="00C56E56"/>
    <w:rsid w:val="00C622F4"/>
    <w:rsid w:val="00C66506"/>
    <w:rsid w:val="00C70377"/>
    <w:rsid w:val="00C734D5"/>
    <w:rsid w:val="00C7359D"/>
    <w:rsid w:val="00C766B5"/>
    <w:rsid w:val="00C8219B"/>
    <w:rsid w:val="00C91521"/>
    <w:rsid w:val="00C96B03"/>
    <w:rsid w:val="00C977F6"/>
    <w:rsid w:val="00CA1B12"/>
    <w:rsid w:val="00CA4975"/>
    <w:rsid w:val="00CA511B"/>
    <w:rsid w:val="00CA5D31"/>
    <w:rsid w:val="00CB3324"/>
    <w:rsid w:val="00CB3683"/>
    <w:rsid w:val="00CB5C67"/>
    <w:rsid w:val="00CC3185"/>
    <w:rsid w:val="00CC6C9B"/>
    <w:rsid w:val="00CC7F1E"/>
    <w:rsid w:val="00CD43D1"/>
    <w:rsid w:val="00CD719E"/>
    <w:rsid w:val="00CE02F9"/>
    <w:rsid w:val="00CE265F"/>
    <w:rsid w:val="00CE5F2B"/>
    <w:rsid w:val="00CE703A"/>
    <w:rsid w:val="00CF0CCA"/>
    <w:rsid w:val="00CF563C"/>
    <w:rsid w:val="00D0239A"/>
    <w:rsid w:val="00D02AEC"/>
    <w:rsid w:val="00D063F1"/>
    <w:rsid w:val="00D1045E"/>
    <w:rsid w:val="00D1167D"/>
    <w:rsid w:val="00D11E70"/>
    <w:rsid w:val="00D1387F"/>
    <w:rsid w:val="00D17A8D"/>
    <w:rsid w:val="00D27046"/>
    <w:rsid w:val="00D27BCF"/>
    <w:rsid w:val="00D31962"/>
    <w:rsid w:val="00D326D4"/>
    <w:rsid w:val="00D34562"/>
    <w:rsid w:val="00D350A2"/>
    <w:rsid w:val="00D35A19"/>
    <w:rsid w:val="00D35A45"/>
    <w:rsid w:val="00D46582"/>
    <w:rsid w:val="00D467C6"/>
    <w:rsid w:val="00D508B7"/>
    <w:rsid w:val="00D5251E"/>
    <w:rsid w:val="00D54770"/>
    <w:rsid w:val="00D56180"/>
    <w:rsid w:val="00D601DE"/>
    <w:rsid w:val="00D61AEB"/>
    <w:rsid w:val="00D645F0"/>
    <w:rsid w:val="00D65093"/>
    <w:rsid w:val="00D65194"/>
    <w:rsid w:val="00D7173E"/>
    <w:rsid w:val="00D732E0"/>
    <w:rsid w:val="00D7337C"/>
    <w:rsid w:val="00D75D39"/>
    <w:rsid w:val="00D80D88"/>
    <w:rsid w:val="00D839A8"/>
    <w:rsid w:val="00D84462"/>
    <w:rsid w:val="00D85691"/>
    <w:rsid w:val="00D85F40"/>
    <w:rsid w:val="00D87C34"/>
    <w:rsid w:val="00D94729"/>
    <w:rsid w:val="00D96413"/>
    <w:rsid w:val="00D97EF0"/>
    <w:rsid w:val="00DA5F4A"/>
    <w:rsid w:val="00DA7626"/>
    <w:rsid w:val="00DB32CE"/>
    <w:rsid w:val="00DB4E74"/>
    <w:rsid w:val="00DB502F"/>
    <w:rsid w:val="00DB726A"/>
    <w:rsid w:val="00DC0D49"/>
    <w:rsid w:val="00DC3B4B"/>
    <w:rsid w:val="00DC49EF"/>
    <w:rsid w:val="00DC7C93"/>
    <w:rsid w:val="00DE1272"/>
    <w:rsid w:val="00DE269E"/>
    <w:rsid w:val="00DE5E0C"/>
    <w:rsid w:val="00DE79F0"/>
    <w:rsid w:val="00DF5D45"/>
    <w:rsid w:val="00E00F81"/>
    <w:rsid w:val="00E011BB"/>
    <w:rsid w:val="00E0128B"/>
    <w:rsid w:val="00E0310C"/>
    <w:rsid w:val="00E045C7"/>
    <w:rsid w:val="00E05558"/>
    <w:rsid w:val="00E07DC6"/>
    <w:rsid w:val="00E12310"/>
    <w:rsid w:val="00E142C1"/>
    <w:rsid w:val="00E22588"/>
    <w:rsid w:val="00E24959"/>
    <w:rsid w:val="00E30396"/>
    <w:rsid w:val="00E30609"/>
    <w:rsid w:val="00E30A47"/>
    <w:rsid w:val="00E357FB"/>
    <w:rsid w:val="00E41B58"/>
    <w:rsid w:val="00E424E0"/>
    <w:rsid w:val="00E469D4"/>
    <w:rsid w:val="00E51C4B"/>
    <w:rsid w:val="00E52952"/>
    <w:rsid w:val="00E53D20"/>
    <w:rsid w:val="00E57701"/>
    <w:rsid w:val="00E61468"/>
    <w:rsid w:val="00E62B7E"/>
    <w:rsid w:val="00E6490D"/>
    <w:rsid w:val="00E72255"/>
    <w:rsid w:val="00E742B7"/>
    <w:rsid w:val="00E77C9B"/>
    <w:rsid w:val="00E856FC"/>
    <w:rsid w:val="00E86017"/>
    <w:rsid w:val="00E87375"/>
    <w:rsid w:val="00E874B0"/>
    <w:rsid w:val="00E90D10"/>
    <w:rsid w:val="00E97A3E"/>
    <w:rsid w:val="00EA05E9"/>
    <w:rsid w:val="00EA0F72"/>
    <w:rsid w:val="00EA620E"/>
    <w:rsid w:val="00EA67DD"/>
    <w:rsid w:val="00EA7658"/>
    <w:rsid w:val="00EB474B"/>
    <w:rsid w:val="00EC3F97"/>
    <w:rsid w:val="00EC53C7"/>
    <w:rsid w:val="00ED1610"/>
    <w:rsid w:val="00ED34BA"/>
    <w:rsid w:val="00ED35C4"/>
    <w:rsid w:val="00ED42BF"/>
    <w:rsid w:val="00ED4CD5"/>
    <w:rsid w:val="00EE48BC"/>
    <w:rsid w:val="00EE51F6"/>
    <w:rsid w:val="00EE724E"/>
    <w:rsid w:val="00EF294F"/>
    <w:rsid w:val="00F006F2"/>
    <w:rsid w:val="00F00C22"/>
    <w:rsid w:val="00F02F6F"/>
    <w:rsid w:val="00F043CD"/>
    <w:rsid w:val="00F054C2"/>
    <w:rsid w:val="00F0635C"/>
    <w:rsid w:val="00F069DB"/>
    <w:rsid w:val="00F07B72"/>
    <w:rsid w:val="00F10165"/>
    <w:rsid w:val="00F1057F"/>
    <w:rsid w:val="00F112B9"/>
    <w:rsid w:val="00F12241"/>
    <w:rsid w:val="00F12639"/>
    <w:rsid w:val="00F12C7A"/>
    <w:rsid w:val="00F15549"/>
    <w:rsid w:val="00F21903"/>
    <w:rsid w:val="00F228B2"/>
    <w:rsid w:val="00F411E9"/>
    <w:rsid w:val="00F448F7"/>
    <w:rsid w:val="00F47F67"/>
    <w:rsid w:val="00F513F7"/>
    <w:rsid w:val="00F54B61"/>
    <w:rsid w:val="00F55A7D"/>
    <w:rsid w:val="00F619F4"/>
    <w:rsid w:val="00F6426C"/>
    <w:rsid w:val="00F64D00"/>
    <w:rsid w:val="00F65FBE"/>
    <w:rsid w:val="00F70717"/>
    <w:rsid w:val="00F722FE"/>
    <w:rsid w:val="00F743B5"/>
    <w:rsid w:val="00F8061F"/>
    <w:rsid w:val="00F8139F"/>
    <w:rsid w:val="00F8243F"/>
    <w:rsid w:val="00F84234"/>
    <w:rsid w:val="00F84F56"/>
    <w:rsid w:val="00F86F46"/>
    <w:rsid w:val="00F87A87"/>
    <w:rsid w:val="00F90BA5"/>
    <w:rsid w:val="00F91CBE"/>
    <w:rsid w:val="00F952D0"/>
    <w:rsid w:val="00F96292"/>
    <w:rsid w:val="00F965DF"/>
    <w:rsid w:val="00FA033D"/>
    <w:rsid w:val="00FA0BB9"/>
    <w:rsid w:val="00FA2D86"/>
    <w:rsid w:val="00FA5D8C"/>
    <w:rsid w:val="00FA633C"/>
    <w:rsid w:val="00FB108D"/>
    <w:rsid w:val="00FB1BED"/>
    <w:rsid w:val="00FB1D08"/>
    <w:rsid w:val="00FB5FAC"/>
    <w:rsid w:val="00FB7873"/>
    <w:rsid w:val="00FC0FFB"/>
    <w:rsid w:val="00FC29E7"/>
    <w:rsid w:val="00FC547F"/>
    <w:rsid w:val="00FC67EE"/>
    <w:rsid w:val="00FD3E55"/>
    <w:rsid w:val="00FD511F"/>
    <w:rsid w:val="00FD62AB"/>
    <w:rsid w:val="00FE02DF"/>
    <w:rsid w:val="00FE39C0"/>
    <w:rsid w:val="00FE53F6"/>
    <w:rsid w:val="00FE682C"/>
    <w:rsid w:val="00FF0DE8"/>
    <w:rsid w:val="00FF103A"/>
    <w:rsid w:val="00FF4B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967A21"/>
  <w15:docId w15:val="{3EC34F54-7A13-47B5-95CC-76442F11D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4E1"/>
    <w:pPr>
      <w:spacing w:after="0" w:line="360" w:lineRule="auto"/>
      <w:jc w:val="both"/>
    </w:pPr>
    <w:rPr>
      <w:rFonts w:ascii="Arial" w:hAnsi="Arial"/>
      <w:sz w:val="24"/>
    </w:rPr>
  </w:style>
  <w:style w:type="paragraph" w:styleId="Ttulo1">
    <w:name w:val="heading 1"/>
    <w:basedOn w:val="Normal"/>
    <w:next w:val="Normal"/>
    <w:link w:val="Ttulo1Char"/>
    <w:uiPriority w:val="9"/>
    <w:qFormat/>
    <w:rsid w:val="00747BF7"/>
    <w:pPr>
      <w:keepNext/>
      <w:keepLines/>
      <w:spacing w:before="240"/>
      <w:outlineLvl w:val="0"/>
    </w:pPr>
    <w:rPr>
      <w:rFonts w:eastAsiaTheme="majorEastAsia" w:cstheme="majorBidi"/>
      <w:b/>
      <w:szCs w:val="32"/>
    </w:rPr>
  </w:style>
  <w:style w:type="paragraph" w:styleId="Ttulo2">
    <w:name w:val="heading 2"/>
    <w:basedOn w:val="Normal"/>
    <w:next w:val="Normal"/>
    <w:link w:val="Ttulo2Char"/>
    <w:autoRedefine/>
    <w:uiPriority w:val="9"/>
    <w:unhideWhenUsed/>
    <w:qFormat/>
    <w:rsid w:val="00747BF7"/>
    <w:pPr>
      <w:keepNext/>
      <w:keepLines/>
      <w:spacing w:before="40"/>
      <w:ind w:firstLine="709"/>
      <w:outlineLvl w:val="1"/>
    </w:pPr>
    <w:rPr>
      <w:rFonts w:eastAsiaTheme="majorEastAsia" w:cstheme="majorBidi"/>
      <w:b/>
      <w:szCs w:val="26"/>
    </w:rPr>
  </w:style>
  <w:style w:type="paragraph" w:styleId="Ttulo3">
    <w:name w:val="heading 3"/>
    <w:basedOn w:val="Normal"/>
    <w:next w:val="Normal"/>
    <w:link w:val="Ttulo3Char"/>
    <w:autoRedefine/>
    <w:uiPriority w:val="9"/>
    <w:unhideWhenUsed/>
    <w:qFormat/>
    <w:rsid w:val="00B53BE0"/>
    <w:pPr>
      <w:outlineLvl w:val="2"/>
    </w:pPr>
    <w:rPr>
      <w:rFonts w:eastAsiaTheme="majorEastAsia" w:cstheme="majorBidi"/>
      <w:szCs w:val="24"/>
    </w:rPr>
  </w:style>
  <w:style w:type="paragraph" w:styleId="Ttulo4">
    <w:name w:val="heading 4"/>
    <w:basedOn w:val="Normal"/>
    <w:next w:val="Normal"/>
    <w:link w:val="Ttulo4Char"/>
    <w:uiPriority w:val="9"/>
    <w:unhideWhenUsed/>
    <w:qFormat/>
    <w:rsid w:val="00B53BE0"/>
    <w:pPr>
      <w:outlineLvl w:val="3"/>
    </w:pPr>
    <w:rPr>
      <w:rFonts w:eastAsiaTheme="majorEastAsia" w:cstheme="majorBidi"/>
      <w:i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EF294F"/>
    <w:pPr>
      <w:autoSpaceDE w:val="0"/>
      <w:autoSpaceDN w:val="0"/>
      <w:adjustRightInd w:val="0"/>
      <w:spacing w:after="0" w:line="240" w:lineRule="auto"/>
    </w:pPr>
    <w:rPr>
      <w:rFonts w:ascii="Arial" w:hAnsi="Arial" w:cs="Arial"/>
      <w:color w:val="000000"/>
      <w:sz w:val="24"/>
      <w:szCs w:val="24"/>
    </w:rPr>
  </w:style>
  <w:style w:type="paragraph" w:styleId="Textodebalo">
    <w:name w:val="Balloon Text"/>
    <w:basedOn w:val="Normal"/>
    <w:link w:val="TextodebaloChar"/>
    <w:uiPriority w:val="99"/>
    <w:semiHidden/>
    <w:unhideWhenUsed/>
    <w:rsid w:val="00EE51F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E51F6"/>
    <w:rPr>
      <w:rFonts w:ascii="Tahoma" w:hAnsi="Tahoma" w:cs="Tahoma"/>
      <w:sz w:val="16"/>
      <w:szCs w:val="16"/>
    </w:rPr>
  </w:style>
  <w:style w:type="character" w:customStyle="1" w:styleId="Ttulo1Char">
    <w:name w:val="Título 1 Char"/>
    <w:basedOn w:val="Fontepargpadro"/>
    <w:link w:val="Ttulo1"/>
    <w:uiPriority w:val="9"/>
    <w:rsid w:val="00747BF7"/>
    <w:rPr>
      <w:rFonts w:ascii="Arial" w:eastAsiaTheme="majorEastAsia" w:hAnsi="Arial" w:cstheme="majorBidi"/>
      <w:b/>
      <w:sz w:val="24"/>
      <w:szCs w:val="32"/>
    </w:rPr>
  </w:style>
  <w:style w:type="character" w:customStyle="1" w:styleId="Ttulo2Char">
    <w:name w:val="Título 2 Char"/>
    <w:basedOn w:val="Fontepargpadro"/>
    <w:link w:val="Ttulo2"/>
    <w:uiPriority w:val="9"/>
    <w:rsid w:val="00747BF7"/>
    <w:rPr>
      <w:rFonts w:ascii="Arial" w:eastAsiaTheme="majorEastAsia" w:hAnsi="Arial" w:cstheme="majorBidi"/>
      <w:b/>
      <w:sz w:val="24"/>
      <w:szCs w:val="26"/>
    </w:rPr>
  </w:style>
  <w:style w:type="paragraph" w:styleId="PargrafodaLista">
    <w:name w:val="List Paragraph"/>
    <w:aliases w:val="Título 4a"/>
    <w:basedOn w:val="Normal"/>
    <w:link w:val="PargrafodaListaChar"/>
    <w:uiPriority w:val="34"/>
    <w:qFormat/>
    <w:rsid w:val="00AC07D6"/>
    <w:pPr>
      <w:ind w:left="720"/>
      <w:contextualSpacing/>
    </w:pPr>
  </w:style>
  <w:style w:type="character" w:styleId="Hyperlink">
    <w:name w:val="Hyperlink"/>
    <w:basedOn w:val="Fontepargpadro"/>
    <w:uiPriority w:val="99"/>
    <w:unhideWhenUsed/>
    <w:rsid w:val="00262C2C"/>
    <w:rPr>
      <w:color w:val="0000FF" w:themeColor="hyperlink"/>
      <w:u w:val="single"/>
    </w:rPr>
  </w:style>
  <w:style w:type="character" w:customStyle="1" w:styleId="MenoPendente1">
    <w:name w:val="Menção Pendente1"/>
    <w:basedOn w:val="Fontepargpadro"/>
    <w:uiPriority w:val="99"/>
    <w:semiHidden/>
    <w:unhideWhenUsed/>
    <w:rsid w:val="00262C2C"/>
    <w:rPr>
      <w:color w:val="605E5C"/>
      <w:shd w:val="clear" w:color="auto" w:fill="E1DFDD"/>
    </w:rPr>
  </w:style>
  <w:style w:type="table" w:styleId="Tabelacomgrade">
    <w:name w:val="Table Grid"/>
    <w:basedOn w:val="Tabelanormal"/>
    <w:uiPriority w:val="59"/>
    <w:rsid w:val="00B367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mples31">
    <w:name w:val="Tabela Simples 31"/>
    <w:basedOn w:val="Tabelanormal"/>
    <w:uiPriority w:val="43"/>
    <w:rsid w:val="00512D3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Estilo1">
    <w:name w:val="Estilo1"/>
    <w:basedOn w:val="Tabelanormal"/>
    <w:uiPriority w:val="99"/>
    <w:rsid w:val="00512D32"/>
    <w:pPr>
      <w:spacing w:after="0" w:line="240" w:lineRule="auto"/>
    </w:pPr>
    <w:tblPr/>
  </w:style>
  <w:style w:type="character" w:styleId="Forte">
    <w:name w:val="Strong"/>
    <w:basedOn w:val="Fontepargpadro"/>
    <w:uiPriority w:val="22"/>
    <w:qFormat/>
    <w:rsid w:val="004F69F5"/>
    <w:rPr>
      <w:b/>
      <w:bCs/>
    </w:rPr>
  </w:style>
  <w:style w:type="table" w:customStyle="1" w:styleId="TabelaSimples41">
    <w:name w:val="Tabela Simples 41"/>
    <w:basedOn w:val="Tabelanormal"/>
    <w:uiPriority w:val="44"/>
    <w:rsid w:val="00807D1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bealho">
    <w:name w:val="header"/>
    <w:basedOn w:val="Normal"/>
    <w:link w:val="CabealhoChar"/>
    <w:uiPriority w:val="99"/>
    <w:unhideWhenUsed/>
    <w:rsid w:val="009D5516"/>
    <w:pPr>
      <w:tabs>
        <w:tab w:val="center" w:pos="4252"/>
        <w:tab w:val="right" w:pos="8504"/>
      </w:tabs>
      <w:spacing w:line="240" w:lineRule="auto"/>
    </w:pPr>
  </w:style>
  <w:style w:type="character" w:customStyle="1" w:styleId="CabealhoChar">
    <w:name w:val="Cabeçalho Char"/>
    <w:basedOn w:val="Fontepargpadro"/>
    <w:link w:val="Cabealho"/>
    <w:uiPriority w:val="99"/>
    <w:rsid w:val="009D5516"/>
    <w:rPr>
      <w:rFonts w:ascii="Arial" w:hAnsi="Arial"/>
      <w:sz w:val="24"/>
    </w:rPr>
  </w:style>
  <w:style w:type="paragraph" w:styleId="Rodap">
    <w:name w:val="footer"/>
    <w:basedOn w:val="Normal"/>
    <w:link w:val="RodapChar"/>
    <w:uiPriority w:val="99"/>
    <w:unhideWhenUsed/>
    <w:rsid w:val="009D5516"/>
    <w:pPr>
      <w:tabs>
        <w:tab w:val="center" w:pos="4252"/>
        <w:tab w:val="right" w:pos="8504"/>
      </w:tabs>
      <w:spacing w:line="240" w:lineRule="auto"/>
    </w:pPr>
  </w:style>
  <w:style w:type="character" w:customStyle="1" w:styleId="RodapChar">
    <w:name w:val="Rodapé Char"/>
    <w:basedOn w:val="Fontepargpadro"/>
    <w:link w:val="Rodap"/>
    <w:uiPriority w:val="99"/>
    <w:rsid w:val="009D5516"/>
    <w:rPr>
      <w:rFonts w:ascii="Arial" w:hAnsi="Arial"/>
      <w:sz w:val="24"/>
    </w:rPr>
  </w:style>
  <w:style w:type="character" w:styleId="nfase">
    <w:name w:val="Emphasis"/>
    <w:basedOn w:val="Fontepargpadro"/>
    <w:uiPriority w:val="20"/>
    <w:qFormat/>
    <w:rsid w:val="00903286"/>
    <w:rPr>
      <w:i/>
      <w:iCs/>
    </w:rPr>
  </w:style>
  <w:style w:type="paragraph" w:styleId="Textodenotaderodap">
    <w:name w:val="footnote text"/>
    <w:basedOn w:val="Normal"/>
    <w:link w:val="TextodenotaderodapChar"/>
    <w:uiPriority w:val="99"/>
    <w:semiHidden/>
    <w:unhideWhenUsed/>
    <w:rsid w:val="0006651F"/>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06651F"/>
    <w:rPr>
      <w:rFonts w:ascii="Arial" w:hAnsi="Arial"/>
      <w:sz w:val="20"/>
      <w:szCs w:val="20"/>
    </w:rPr>
  </w:style>
  <w:style w:type="character" w:styleId="Refdenotaderodap">
    <w:name w:val="footnote reference"/>
    <w:basedOn w:val="Fontepargpadro"/>
    <w:uiPriority w:val="99"/>
    <w:semiHidden/>
    <w:unhideWhenUsed/>
    <w:rsid w:val="0006651F"/>
    <w:rPr>
      <w:vertAlign w:val="superscript"/>
    </w:rPr>
  </w:style>
  <w:style w:type="paragraph" w:styleId="Ttulo">
    <w:name w:val="Title"/>
    <w:basedOn w:val="Normal"/>
    <w:next w:val="Normal"/>
    <w:link w:val="TtuloChar"/>
    <w:uiPriority w:val="10"/>
    <w:qFormat/>
    <w:rsid w:val="00964532"/>
    <w:pPr>
      <w:keepNext/>
      <w:keepLines/>
      <w:spacing w:after="60" w:line="276" w:lineRule="auto"/>
      <w:jc w:val="left"/>
    </w:pPr>
    <w:rPr>
      <w:rFonts w:eastAsia="Arial" w:cs="Arial"/>
      <w:sz w:val="52"/>
      <w:szCs w:val="52"/>
      <w:lang w:val="en" w:eastAsia="pt-BR"/>
    </w:rPr>
  </w:style>
  <w:style w:type="character" w:customStyle="1" w:styleId="TtuloChar">
    <w:name w:val="Título Char"/>
    <w:basedOn w:val="Fontepargpadro"/>
    <w:link w:val="Ttulo"/>
    <w:uiPriority w:val="10"/>
    <w:rsid w:val="00964532"/>
    <w:rPr>
      <w:rFonts w:ascii="Arial" w:eastAsia="Arial" w:hAnsi="Arial" w:cs="Arial"/>
      <w:sz w:val="52"/>
      <w:szCs w:val="52"/>
      <w:lang w:val="en" w:eastAsia="pt-BR"/>
    </w:rPr>
  </w:style>
  <w:style w:type="character" w:styleId="HiperlinkVisitado">
    <w:name w:val="FollowedHyperlink"/>
    <w:basedOn w:val="Fontepargpadro"/>
    <w:uiPriority w:val="99"/>
    <w:semiHidden/>
    <w:unhideWhenUsed/>
    <w:rsid w:val="009213E8"/>
    <w:rPr>
      <w:color w:val="800080" w:themeColor="followedHyperlink"/>
      <w:u w:val="single"/>
    </w:rPr>
  </w:style>
  <w:style w:type="character" w:customStyle="1" w:styleId="capitular">
    <w:name w:val="capitular"/>
    <w:basedOn w:val="Fontepargpadro"/>
    <w:rsid w:val="001C68B2"/>
  </w:style>
  <w:style w:type="character" w:customStyle="1" w:styleId="MenoPendente2">
    <w:name w:val="Menção Pendente2"/>
    <w:basedOn w:val="Fontepargpadro"/>
    <w:uiPriority w:val="99"/>
    <w:semiHidden/>
    <w:unhideWhenUsed/>
    <w:rsid w:val="00ED1610"/>
    <w:rPr>
      <w:color w:val="605E5C"/>
      <w:shd w:val="clear" w:color="auto" w:fill="E1DFDD"/>
    </w:rPr>
  </w:style>
  <w:style w:type="paragraph" w:styleId="NormalWeb">
    <w:name w:val="Normal (Web)"/>
    <w:basedOn w:val="Normal"/>
    <w:uiPriority w:val="99"/>
    <w:unhideWhenUsed/>
    <w:rsid w:val="00E86017"/>
    <w:pPr>
      <w:spacing w:before="100" w:beforeAutospacing="1" w:after="100" w:afterAutospacing="1" w:line="240" w:lineRule="auto"/>
      <w:jc w:val="left"/>
    </w:pPr>
    <w:rPr>
      <w:rFonts w:ascii="Times New Roman" w:eastAsia="Times New Roman" w:hAnsi="Times New Roman" w:cs="Times New Roman"/>
      <w:szCs w:val="24"/>
      <w:lang w:eastAsia="pt-BR"/>
    </w:rPr>
  </w:style>
  <w:style w:type="paragraph" w:styleId="CabealhodoSumrio">
    <w:name w:val="TOC Heading"/>
    <w:basedOn w:val="Ttulo1"/>
    <w:next w:val="Normal"/>
    <w:uiPriority w:val="39"/>
    <w:unhideWhenUsed/>
    <w:qFormat/>
    <w:rsid w:val="00E51C4B"/>
    <w:pPr>
      <w:spacing w:line="259" w:lineRule="auto"/>
      <w:jc w:val="left"/>
      <w:outlineLvl w:val="9"/>
    </w:pPr>
    <w:rPr>
      <w:rFonts w:asciiTheme="majorHAnsi" w:hAnsiTheme="majorHAnsi"/>
      <w:b w:val="0"/>
      <w:color w:val="365F91" w:themeColor="accent1" w:themeShade="BF"/>
      <w:sz w:val="32"/>
      <w:lang w:eastAsia="pt-BR"/>
    </w:rPr>
  </w:style>
  <w:style w:type="paragraph" w:styleId="Sumrio1">
    <w:name w:val="toc 1"/>
    <w:basedOn w:val="Normal"/>
    <w:next w:val="Normal"/>
    <w:autoRedefine/>
    <w:uiPriority w:val="39"/>
    <w:unhideWhenUsed/>
    <w:rsid w:val="00E51C4B"/>
    <w:pPr>
      <w:spacing w:after="100"/>
    </w:pPr>
  </w:style>
  <w:style w:type="paragraph" w:styleId="Sumrio2">
    <w:name w:val="toc 2"/>
    <w:basedOn w:val="Normal"/>
    <w:next w:val="Normal"/>
    <w:autoRedefine/>
    <w:uiPriority w:val="39"/>
    <w:unhideWhenUsed/>
    <w:rsid w:val="00E51C4B"/>
    <w:pPr>
      <w:spacing w:after="100"/>
      <w:ind w:left="240"/>
    </w:pPr>
  </w:style>
  <w:style w:type="character" w:customStyle="1" w:styleId="PargrafodaListaChar">
    <w:name w:val="Parágrafo da Lista Char"/>
    <w:aliases w:val="Título 4a Char"/>
    <w:link w:val="PargrafodaLista"/>
    <w:uiPriority w:val="34"/>
    <w:qFormat/>
    <w:rsid w:val="00B53BE0"/>
    <w:rPr>
      <w:rFonts w:ascii="Arial" w:hAnsi="Arial"/>
      <w:sz w:val="24"/>
    </w:rPr>
  </w:style>
  <w:style w:type="character" w:customStyle="1" w:styleId="Ttulo3Char">
    <w:name w:val="Título 3 Char"/>
    <w:basedOn w:val="Fontepargpadro"/>
    <w:link w:val="Ttulo3"/>
    <w:uiPriority w:val="9"/>
    <w:rsid w:val="00B53BE0"/>
    <w:rPr>
      <w:rFonts w:ascii="Arial" w:eastAsiaTheme="majorEastAsia" w:hAnsi="Arial" w:cstheme="majorBidi"/>
      <w:sz w:val="24"/>
      <w:szCs w:val="24"/>
    </w:rPr>
  </w:style>
  <w:style w:type="character" w:customStyle="1" w:styleId="Ttulo4Char">
    <w:name w:val="Título 4 Char"/>
    <w:basedOn w:val="Fontepargpadro"/>
    <w:link w:val="Ttulo4"/>
    <w:uiPriority w:val="9"/>
    <w:rsid w:val="00B53BE0"/>
    <w:rPr>
      <w:rFonts w:ascii="Arial" w:eastAsiaTheme="majorEastAsia" w:hAnsi="Arial" w:cstheme="majorBidi"/>
      <w:iCs/>
      <w:sz w:val="24"/>
    </w:rPr>
  </w:style>
  <w:style w:type="character" w:styleId="Refdecomentrio">
    <w:name w:val="annotation reference"/>
    <w:basedOn w:val="Fontepargpadro"/>
    <w:uiPriority w:val="99"/>
    <w:semiHidden/>
    <w:unhideWhenUsed/>
    <w:rsid w:val="009A2DAC"/>
    <w:rPr>
      <w:sz w:val="16"/>
      <w:szCs w:val="16"/>
    </w:rPr>
  </w:style>
  <w:style w:type="paragraph" w:styleId="Textodecomentrio">
    <w:name w:val="annotation text"/>
    <w:basedOn w:val="Normal"/>
    <w:link w:val="TextodecomentrioChar"/>
    <w:uiPriority w:val="99"/>
    <w:semiHidden/>
    <w:unhideWhenUsed/>
    <w:rsid w:val="009A2DAC"/>
    <w:pPr>
      <w:spacing w:after="120" w:line="240" w:lineRule="auto"/>
    </w:pPr>
    <w:rPr>
      <w:rFonts w:eastAsia="Calibri" w:cs="Calibri"/>
      <w:sz w:val="20"/>
      <w:szCs w:val="20"/>
      <w:lang w:eastAsia="pt-BR"/>
    </w:rPr>
  </w:style>
  <w:style w:type="character" w:customStyle="1" w:styleId="TextodecomentrioChar">
    <w:name w:val="Texto de comentário Char"/>
    <w:basedOn w:val="Fontepargpadro"/>
    <w:link w:val="Textodecomentrio"/>
    <w:uiPriority w:val="99"/>
    <w:semiHidden/>
    <w:rsid w:val="009A2DAC"/>
    <w:rPr>
      <w:rFonts w:ascii="Arial" w:eastAsia="Calibri" w:hAnsi="Arial" w:cs="Calibri"/>
      <w:sz w:val="20"/>
      <w:szCs w:val="20"/>
      <w:lang w:eastAsia="pt-BR"/>
    </w:rPr>
  </w:style>
  <w:style w:type="paragraph" w:styleId="Sumrio3">
    <w:name w:val="toc 3"/>
    <w:basedOn w:val="Normal"/>
    <w:next w:val="Normal"/>
    <w:autoRedefine/>
    <w:uiPriority w:val="39"/>
    <w:unhideWhenUsed/>
    <w:rsid w:val="00AD4B97"/>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1035963">
      <w:bodyDiv w:val="1"/>
      <w:marLeft w:val="0"/>
      <w:marRight w:val="0"/>
      <w:marTop w:val="0"/>
      <w:marBottom w:val="0"/>
      <w:divBdr>
        <w:top w:val="none" w:sz="0" w:space="0" w:color="auto"/>
        <w:left w:val="none" w:sz="0" w:space="0" w:color="auto"/>
        <w:bottom w:val="none" w:sz="0" w:space="0" w:color="auto"/>
        <w:right w:val="none" w:sz="0" w:space="0" w:color="auto"/>
      </w:divBdr>
    </w:div>
    <w:div w:id="684208284">
      <w:bodyDiv w:val="1"/>
      <w:marLeft w:val="0"/>
      <w:marRight w:val="0"/>
      <w:marTop w:val="0"/>
      <w:marBottom w:val="0"/>
      <w:divBdr>
        <w:top w:val="none" w:sz="0" w:space="0" w:color="auto"/>
        <w:left w:val="none" w:sz="0" w:space="0" w:color="auto"/>
        <w:bottom w:val="none" w:sz="0" w:space="0" w:color="auto"/>
        <w:right w:val="none" w:sz="0" w:space="0" w:color="auto"/>
      </w:divBdr>
    </w:div>
    <w:div w:id="777483767">
      <w:bodyDiv w:val="1"/>
      <w:marLeft w:val="0"/>
      <w:marRight w:val="0"/>
      <w:marTop w:val="0"/>
      <w:marBottom w:val="0"/>
      <w:divBdr>
        <w:top w:val="none" w:sz="0" w:space="0" w:color="auto"/>
        <w:left w:val="none" w:sz="0" w:space="0" w:color="auto"/>
        <w:bottom w:val="none" w:sz="0" w:space="0" w:color="auto"/>
        <w:right w:val="none" w:sz="0" w:space="0" w:color="auto"/>
      </w:divBdr>
    </w:div>
    <w:div w:id="1098284157">
      <w:bodyDiv w:val="1"/>
      <w:marLeft w:val="0"/>
      <w:marRight w:val="0"/>
      <w:marTop w:val="0"/>
      <w:marBottom w:val="0"/>
      <w:divBdr>
        <w:top w:val="none" w:sz="0" w:space="0" w:color="auto"/>
        <w:left w:val="none" w:sz="0" w:space="0" w:color="auto"/>
        <w:bottom w:val="none" w:sz="0" w:space="0" w:color="auto"/>
        <w:right w:val="none" w:sz="0" w:space="0" w:color="auto"/>
      </w:divBdr>
      <w:divsChild>
        <w:div w:id="714815530">
          <w:marLeft w:val="0"/>
          <w:marRight w:val="0"/>
          <w:marTop w:val="0"/>
          <w:marBottom w:val="0"/>
          <w:divBdr>
            <w:top w:val="none" w:sz="0" w:space="0" w:color="auto"/>
            <w:left w:val="none" w:sz="0" w:space="0" w:color="auto"/>
            <w:bottom w:val="none" w:sz="0" w:space="0" w:color="auto"/>
            <w:right w:val="none" w:sz="0" w:space="0" w:color="auto"/>
          </w:divBdr>
        </w:div>
      </w:divsChild>
    </w:div>
    <w:div w:id="1221134156">
      <w:bodyDiv w:val="1"/>
      <w:marLeft w:val="0"/>
      <w:marRight w:val="0"/>
      <w:marTop w:val="0"/>
      <w:marBottom w:val="0"/>
      <w:divBdr>
        <w:top w:val="none" w:sz="0" w:space="0" w:color="auto"/>
        <w:left w:val="none" w:sz="0" w:space="0" w:color="auto"/>
        <w:bottom w:val="none" w:sz="0" w:space="0" w:color="auto"/>
        <w:right w:val="none" w:sz="0" w:space="0" w:color="auto"/>
      </w:divBdr>
    </w:div>
    <w:div w:id="1442143210">
      <w:bodyDiv w:val="1"/>
      <w:marLeft w:val="0"/>
      <w:marRight w:val="0"/>
      <w:marTop w:val="0"/>
      <w:marBottom w:val="0"/>
      <w:divBdr>
        <w:top w:val="none" w:sz="0" w:space="0" w:color="auto"/>
        <w:left w:val="none" w:sz="0" w:space="0" w:color="auto"/>
        <w:bottom w:val="none" w:sz="0" w:space="0" w:color="auto"/>
        <w:right w:val="none" w:sz="0" w:space="0" w:color="auto"/>
      </w:divBdr>
    </w:div>
    <w:div w:id="1507211646">
      <w:bodyDiv w:val="1"/>
      <w:marLeft w:val="0"/>
      <w:marRight w:val="0"/>
      <w:marTop w:val="0"/>
      <w:marBottom w:val="0"/>
      <w:divBdr>
        <w:top w:val="none" w:sz="0" w:space="0" w:color="auto"/>
        <w:left w:val="none" w:sz="0" w:space="0" w:color="auto"/>
        <w:bottom w:val="none" w:sz="0" w:space="0" w:color="auto"/>
        <w:right w:val="none" w:sz="0" w:space="0" w:color="auto"/>
      </w:divBdr>
    </w:div>
    <w:div w:id="1530950533">
      <w:bodyDiv w:val="1"/>
      <w:marLeft w:val="0"/>
      <w:marRight w:val="0"/>
      <w:marTop w:val="0"/>
      <w:marBottom w:val="0"/>
      <w:divBdr>
        <w:top w:val="none" w:sz="0" w:space="0" w:color="auto"/>
        <w:left w:val="none" w:sz="0" w:space="0" w:color="auto"/>
        <w:bottom w:val="none" w:sz="0" w:space="0" w:color="auto"/>
        <w:right w:val="none" w:sz="0" w:space="0" w:color="auto"/>
      </w:divBdr>
      <w:divsChild>
        <w:div w:id="426317535">
          <w:marLeft w:val="0"/>
          <w:marRight w:val="0"/>
          <w:marTop w:val="0"/>
          <w:marBottom w:val="0"/>
          <w:divBdr>
            <w:top w:val="none" w:sz="0" w:space="0" w:color="auto"/>
            <w:left w:val="none" w:sz="0" w:space="0" w:color="auto"/>
            <w:bottom w:val="none" w:sz="0" w:space="0" w:color="auto"/>
            <w:right w:val="none" w:sz="0" w:space="0" w:color="auto"/>
          </w:divBdr>
        </w:div>
        <w:div w:id="1724058227">
          <w:marLeft w:val="0"/>
          <w:marRight w:val="0"/>
          <w:marTop w:val="0"/>
          <w:marBottom w:val="0"/>
          <w:divBdr>
            <w:top w:val="none" w:sz="0" w:space="0" w:color="auto"/>
            <w:left w:val="none" w:sz="0" w:space="0" w:color="auto"/>
            <w:bottom w:val="none" w:sz="0" w:space="0" w:color="auto"/>
            <w:right w:val="none" w:sz="0" w:space="0" w:color="auto"/>
          </w:divBdr>
        </w:div>
      </w:divsChild>
    </w:div>
    <w:div w:id="1646662092">
      <w:bodyDiv w:val="1"/>
      <w:marLeft w:val="0"/>
      <w:marRight w:val="0"/>
      <w:marTop w:val="0"/>
      <w:marBottom w:val="0"/>
      <w:divBdr>
        <w:top w:val="none" w:sz="0" w:space="0" w:color="auto"/>
        <w:left w:val="none" w:sz="0" w:space="0" w:color="auto"/>
        <w:bottom w:val="none" w:sz="0" w:space="0" w:color="auto"/>
        <w:right w:val="none" w:sz="0" w:space="0" w:color="auto"/>
      </w:divBdr>
    </w:div>
    <w:div w:id="1701517540">
      <w:bodyDiv w:val="1"/>
      <w:marLeft w:val="0"/>
      <w:marRight w:val="0"/>
      <w:marTop w:val="0"/>
      <w:marBottom w:val="0"/>
      <w:divBdr>
        <w:top w:val="none" w:sz="0" w:space="0" w:color="auto"/>
        <w:left w:val="none" w:sz="0" w:space="0" w:color="auto"/>
        <w:bottom w:val="none" w:sz="0" w:space="0" w:color="auto"/>
        <w:right w:val="none" w:sz="0" w:space="0" w:color="auto"/>
      </w:divBdr>
    </w:div>
    <w:div w:id="1831755348">
      <w:bodyDiv w:val="1"/>
      <w:marLeft w:val="0"/>
      <w:marRight w:val="0"/>
      <w:marTop w:val="0"/>
      <w:marBottom w:val="0"/>
      <w:divBdr>
        <w:top w:val="none" w:sz="0" w:space="0" w:color="auto"/>
        <w:left w:val="none" w:sz="0" w:space="0" w:color="auto"/>
        <w:bottom w:val="none" w:sz="0" w:space="0" w:color="auto"/>
        <w:right w:val="none" w:sz="0" w:space="0" w:color="auto"/>
      </w:divBdr>
    </w:div>
    <w:div w:id="1910726844">
      <w:bodyDiv w:val="1"/>
      <w:marLeft w:val="0"/>
      <w:marRight w:val="0"/>
      <w:marTop w:val="0"/>
      <w:marBottom w:val="0"/>
      <w:divBdr>
        <w:top w:val="none" w:sz="0" w:space="0" w:color="auto"/>
        <w:left w:val="none" w:sz="0" w:space="0" w:color="auto"/>
        <w:bottom w:val="none" w:sz="0" w:space="0" w:color="auto"/>
        <w:right w:val="none" w:sz="0" w:space="0" w:color="auto"/>
      </w:divBdr>
    </w:div>
    <w:div w:id="199637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D850E-93AB-4687-8BB4-9977ADE3C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11794</Words>
  <Characters>63688</Characters>
  <Application>Microsoft Office Word</Application>
  <DocSecurity>0</DocSecurity>
  <Lines>530</Lines>
  <Paragraphs>150</Paragraphs>
  <ScaleCrop>false</ScaleCrop>
  <HeadingPairs>
    <vt:vector size="2" baseType="variant">
      <vt:variant>
        <vt:lpstr>Título</vt:lpstr>
      </vt:variant>
      <vt:variant>
        <vt:i4>1</vt:i4>
      </vt:variant>
    </vt:vector>
  </HeadingPairs>
  <TitlesOfParts>
    <vt:vector size="1" baseType="lpstr">
      <vt:lpstr/>
    </vt:vector>
  </TitlesOfParts>
  <Company>Hopistal Albert Einstein</Company>
  <LinksUpToDate>false</LinksUpToDate>
  <CharactersWithSpaces>75332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Julia Soares Leme</dc:creator>
  <cp:lastModifiedBy>Nígia Rafaela Fernandes Maluf</cp:lastModifiedBy>
  <cp:revision>2</cp:revision>
  <cp:lastPrinted>2021-03-16T11:52:00Z</cp:lastPrinted>
  <dcterms:created xsi:type="dcterms:W3CDTF">2021-04-28T12:28:00Z</dcterms:created>
  <dcterms:modified xsi:type="dcterms:W3CDTF">2021-04-28T12:28:00Z</dcterms:modified>
</cp:coreProperties>
</file>